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126F6" w14:textId="77777777" w:rsidR="006F3221" w:rsidRPr="00F7535D" w:rsidRDefault="006F3221" w:rsidP="006F3221">
      <w:pPr>
        <w:pStyle w:val="KeinLeerraum"/>
        <w:jc w:val="right"/>
        <w:rPr>
          <w:rFonts w:ascii="Helvetica" w:hAnsi="Helvetica"/>
          <w:sz w:val="20"/>
          <w:szCs w:val="20"/>
        </w:rPr>
      </w:pPr>
    </w:p>
    <w:p w14:paraId="7CE0B0E3" w14:textId="77777777" w:rsidR="006F3221" w:rsidRPr="00F7535D" w:rsidRDefault="006F3221" w:rsidP="008B4603">
      <w:pPr>
        <w:pStyle w:val="KeinLeerraum"/>
        <w:jc w:val="both"/>
        <w:rPr>
          <w:rFonts w:ascii="Helvetica" w:hAnsi="Helvetica"/>
          <w:sz w:val="20"/>
          <w:szCs w:val="20"/>
        </w:rPr>
      </w:pPr>
    </w:p>
    <w:p w14:paraId="52EEE8AE" w14:textId="77777777" w:rsidR="002253FE" w:rsidRPr="00F7535D" w:rsidRDefault="008B4603" w:rsidP="008B4603">
      <w:pPr>
        <w:pStyle w:val="KeinLeerraum"/>
        <w:jc w:val="both"/>
        <w:rPr>
          <w:rFonts w:ascii="Helvetica" w:hAnsi="Helvetica"/>
          <w:sz w:val="20"/>
          <w:szCs w:val="20"/>
        </w:rPr>
      </w:pPr>
      <w:r w:rsidRPr="00F7535D">
        <w:rPr>
          <w:rFonts w:ascii="Helvetica" w:hAnsi="Helvetica"/>
          <w:sz w:val="20"/>
          <w:szCs w:val="20"/>
        </w:rPr>
        <w:t>Pressemitteilung der Guardini Stiftung e. V., Askanischer Platz 4, 10963 Berlin</w:t>
      </w:r>
    </w:p>
    <w:p w14:paraId="32612A90" w14:textId="77777777" w:rsidR="008B4603" w:rsidRPr="00F7535D" w:rsidRDefault="008B4603" w:rsidP="008B4603">
      <w:pPr>
        <w:pStyle w:val="KeinLeerraum"/>
        <w:jc w:val="both"/>
        <w:rPr>
          <w:rFonts w:ascii="Helvetica" w:hAnsi="Helvetica"/>
          <w:sz w:val="20"/>
          <w:szCs w:val="20"/>
        </w:rPr>
      </w:pPr>
    </w:p>
    <w:p w14:paraId="54AA9780" w14:textId="77777777" w:rsidR="008B4603" w:rsidRPr="00F7535D" w:rsidRDefault="008B4603" w:rsidP="008B4603">
      <w:pPr>
        <w:pStyle w:val="KeinLeerraum"/>
        <w:jc w:val="both"/>
        <w:rPr>
          <w:rFonts w:ascii="Helvetica" w:hAnsi="Helvetica"/>
          <w:sz w:val="20"/>
          <w:szCs w:val="20"/>
        </w:rPr>
      </w:pPr>
    </w:p>
    <w:p w14:paraId="2F82E464" w14:textId="1D45C01E" w:rsidR="008B4603" w:rsidRPr="00F7535D" w:rsidRDefault="008B4603" w:rsidP="008B4603">
      <w:pPr>
        <w:pStyle w:val="KeinLeerraum"/>
        <w:ind w:right="710"/>
        <w:jc w:val="right"/>
        <w:rPr>
          <w:rFonts w:ascii="Helvetica" w:hAnsi="Helvetica"/>
          <w:sz w:val="20"/>
          <w:szCs w:val="20"/>
        </w:rPr>
      </w:pPr>
      <w:r w:rsidRPr="00F7535D">
        <w:rPr>
          <w:rFonts w:ascii="Helvetica" w:hAnsi="Helvetica"/>
          <w:sz w:val="20"/>
          <w:szCs w:val="20"/>
        </w:rPr>
        <w:t xml:space="preserve">Berlin, </w:t>
      </w:r>
      <w:r w:rsidR="001351A1">
        <w:rPr>
          <w:rFonts w:ascii="Helvetica" w:hAnsi="Helvetica"/>
          <w:sz w:val="20"/>
          <w:szCs w:val="20"/>
        </w:rPr>
        <w:t>22. Oktober 2021</w:t>
      </w:r>
    </w:p>
    <w:p w14:paraId="4B809077" w14:textId="77777777" w:rsidR="008B4603" w:rsidRPr="00F7535D" w:rsidRDefault="008B4603" w:rsidP="00970FF7">
      <w:pPr>
        <w:pStyle w:val="KeinLeerraum"/>
        <w:ind w:right="710"/>
        <w:jc w:val="right"/>
        <w:rPr>
          <w:rFonts w:ascii="Helvetica" w:hAnsi="Helvetica"/>
          <w:sz w:val="20"/>
          <w:szCs w:val="20"/>
        </w:rPr>
      </w:pPr>
    </w:p>
    <w:p w14:paraId="58CBCEDC" w14:textId="77777777" w:rsidR="007A3F9F" w:rsidRPr="007A3F9F" w:rsidRDefault="007A3F9F" w:rsidP="007A3F9F">
      <w:pPr>
        <w:pStyle w:val="KeinLeerraum"/>
        <w:ind w:right="710"/>
        <w:rPr>
          <w:rFonts w:ascii="Helvetica" w:hAnsi="Helvetica"/>
          <w:b/>
          <w:color w:val="00B050"/>
          <w:sz w:val="24"/>
        </w:rPr>
      </w:pPr>
      <w:r w:rsidRPr="007A3F9F">
        <w:rPr>
          <w:rFonts w:ascii="Helvetica" w:hAnsi="Helvetica"/>
          <w:b/>
          <w:color w:val="00B050"/>
          <w:sz w:val="24"/>
        </w:rPr>
        <w:t>Genügsam, weitsichtig und global</w:t>
      </w:r>
    </w:p>
    <w:p w14:paraId="2ED3B0E4" w14:textId="047A4EEC" w:rsidR="00970FF7" w:rsidRDefault="001351A1" w:rsidP="007A3F9F">
      <w:pPr>
        <w:pStyle w:val="KeinLeerraum"/>
        <w:ind w:right="710"/>
        <w:rPr>
          <w:rFonts w:ascii="Helvetica" w:hAnsi="Helvetica"/>
          <w:b/>
          <w:szCs w:val="20"/>
        </w:rPr>
      </w:pPr>
      <w:r>
        <w:rPr>
          <w:rFonts w:ascii="Helvetica" w:hAnsi="Helvetica"/>
          <w:b/>
          <w:szCs w:val="20"/>
        </w:rPr>
        <w:t>Staffel II |</w:t>
      </w:r>
      <w:r w:rsidR="007A3F9F" w:rsidRPr="007A3F9F">
        <w:rPr>
          <w:rFonts w:ascii="Helvetica" w:hAnsi="Helvetica"/>
          <w:b/>
          <w:szCs w:val="20"/>
        </w:rPr>
        <w:t xml:space="preserve"> Brücken statt Brüche</w:t>
      </w:r>
      <w:r>
        <w:rPr>
          <w:rFonts w:ascii="Helvetica" w:hAnsi="Helvetica"/>
          <w:b/>
          <w:szCs w:val="20"/>
        </w:rPr>
        <w:t>. Kultur und Nachhaltigkeit</w:t>
      </w:r>
    </w:p>
    <w:p w14:paraId="71B21345" w14:textId="77777777" w:rsidR="007A3F9F" w:rsidRDefault="007A3F9F" w:rsidP="007A3F9F">
      <w:pPr>
        <w:pStyle w:val="KeinLeerraum"/>
        <w:ind w:right="710"/>
        <w:rPr>
          <w:rFonts w:ascii="Helvetica" w:hAnsi="Helvetica"/>
          <w:b/>
          <w:sz w:val="20"/>
          <w:szCs w:val="20"/>
        </w:rPr>
      </w:pPr>
    </w:p>
    <w:p w14:paraId="0416E728" w14:textId="77E299C7" w:rsidR="00B57664" w:rsidRDefault="001351A1" w:rsidP="00B57664">
      <w:pPr>
        <w:pStyle w:val="KeinLeerraum"/>
        <w:ind w:right="710"/>
        <w:jc w:val="both"/>
        <w:rPr>
          <w:rFonts w:ascii="Helvetica" w:hAnsi="Helvetica" w:cs="Helvetica"/>
          <w:sz w:val="20"/>
        </w:rPr>
      </w:pPr>
      <w:r>
        <w:rPr>
          <w:rFonts w:ascii="Helvetica" w:hAnsi="Helvetica" w:cs="Helvetica"/>
          <w:sz w:val="20"/>
        </w:rPr>
        <w:t>Um die Erde als Lebensraum für bereits existierende und nachkommende Generationen zu erhalten, muss das Leben in der Gegenwart sich dem Prinzip der Nachhaltigkeit verschreiben. Das betrifft nicht nur bestimmte Bereiche des Alltags und der Politik, auch der Kulturbetrieb sieht sich in der Pflicht nicht nur nachhaltiger zu agieren, sondern auch eine aufklärende Funktion in der globalisierten Gesellschaft zu übernehmen. Daher hat die Guardini Stiftung das Projekt „Brücken statt Brüche. Kultur und Nachhaltigkeit“ ins Leben gerufen. In insgesamt zwölf interdisziplinären Gesprächsrunden erörtern Diskutant*innen mit den verschiedensten Expertisen den Herausforderungen und Probleme, mit denen Politik und Gesellschaft aktuell umgehen müssen.</w:t>
      </w:r>
    </w:p>
    <w:p w14:paraId="5E73777D" w14:textId="0EBBEB4D" w:rsidR="001351A1" w:rsidRDefault="001351A1" w:rsidP="00B57664">
      <w:pPr>
        <w:pStyle w:val="KeinLeerraum"/>
        <w:ind w:right="710"/>
        <w:jc w:val="both"/>
        <w:rPr>
          <w:rFonts w:ascii="Helvetica" w:hAnsi="Helvetica" w:cs="Helvetica"/>
          <w:sz w:val="20"/>
        </w:rPr>
      </w:pPr>
    </w:p>
    <w:p w14:paraId="5A3EAA3C" w14:textId="76D5225C" w:rsidR="001351A1" w:rsidRDefault="001351A1" w:rsidP="00B57664">
      <w:pPr>
        <w:pStyle w:val="KeinLeerraum"/>
        <w:ind w:right="710"/>
        <w:jc w:val="both"/>
        <w:rPr>
          <w:rFonts w:ascii="Helvetica" w:hAnsi="Helvetica" w:cs="Helvetica"/>
          <w:sz w:val="20"/>
        </w:rPr>
      </w:pPr>
      <w:r>
        <w:rPr>
          <w:rFonts w:ascii="Helvetica" w:hAnsi="Helvetica" w:cs="Helvetica"/>
          <w:sz w:val="20"/>
        </w:rPr>
        <w:t>Ihren Auftakt feiert die zweite Staffel am 28. Oktober 2021 – nach einer langen pandemischen Auszeit endlich wieder in der Guardini Galerie – mit einer Diskussion über neue und alte Wohnkulturen. Am 4. November 2021 folgt ein Gesprächsabend über „Kunst und Nachhaltigkeit“. Den Abschluss der Staffel begeht die Guardini Stiftung schlie</w:t>
      </w:r>
      <w:r w:rsidR="00B86012">
        <w:rPr>
          <w:rFonts w:ascii="Helvetica" w:hAnsi="Helvetica" w:cs="Helvetica"/>
          <w:sz w:val="20"/>
        </w:rPr>
        <w:t>ßlich am 16. November 2021 mit einer digitalen Debatte, die die Frage „Wem gehört die Arbeit?“ aufwirft. Dabei kommen die verschiedensten Expert*innen miteinander ins Gespräch, so treten beispielsweise Sr. Teresa Forcades i Vila OSB, der Kunsthistoriker Wolfgang Ullrich und der Soziologe Klaus Dörre als Referent*innen auf. Die Gesprächsreihe wird vom Fachbeirat Transdisziplinäre Wissenschaften der Guardini Stiftung konzipiert und realisiert.</w:t>
      </w:r>
    </w:p>
    <w:p w14:paraId="699419F5" w14:textId="71B4B3A1" w:rsidR="00B86012" w:rsidRDefault="00B86012" w:rsidP="00B57664">
      <w:pPr>
        <w:pStyle w:val="KeinLeerraum"/>
        <w:ind w:right="710"/>
        <w:jc w:val="both"/>
        <w:rPr>
          <w:rFonts w:ascii="Helvetica" w:hAnsi="Helvetica" w:cs="Helvetica"/>
          <w:sz w:val="20"/>
        </w:rPr>
      </w:pPr>
    </w:p>
    <w:p w14:paraId="3C5C0958" w14:textId="4B326F70" w:rsidR="00B86012" w:rsidRDefault="00B86012" w:rsidP="00B57664">
      <w:pPr>
        <w:pStyle w:val="KeinLeerraum"/>
        <w:ind w:right="710"/>
        <w:jc w:val="both"/>
        <w:rPr>
          <w:rFonts w:ascii="Helvetica" w:hAnsi="Helvetica" w:cs="Helvetica"/>
          <w:sz w:val="20"/>
        </w:rPr>
      </w:pPr>
      <w:r>
        <w:rPr>
          <w:rFonts w:ascii="Helvetica" w:hAnsi="Helvetica" w:cs="Helvetica"/>
          <w:sz w:val="20"/>
        </w:rPr>
        <w:t>„Als Kulturinstitution fühlen wir uns verpflichtet, unseren Teil zur unverzichtbaren Debatte über den Klimawandel beizutragen“, sagt der Präsident der Guardini Stiftung Michael Rutz. „Aber wir begreifen diese Verpflichtung nicht als Last, sondern als spannende, neue Herausforderung.“</w:t>
      </w:r>
    </w:p>
    <w:p w14:paraId="68E9F72C" w14:textId="72BC4ADE" w:rsidR="00AD3DD1" w:rsidRDefault="00AD3DD1" w:rsidP="00B57664">
      <w:pPr>
        <w:pStyle w:val="KeinLeerraum"/>
        <w:ind w:right="710"/>
        <w:jc w:val="both"/>
        <w:rPr>
          <w:rFonts w:ascii="Helvetica" w:hAnsi="Helvetica" w:cs="Helvetica"/>
          <w:sz w:val="20"/>
        </w:rPr>
      </w:pPr>
    </w:p>
    <w:p w14:paraId="3C911877" w14:textId="6494BC70" w:rsidR="00AD3DD1" w:rsidRDefault="00AD3DD1" w:rsidP="00B57664">
      <w:pPr>
        <w:pStyle w:val="KeinLeerraum"/>
        <w:ind w:right="710"/>
        <w:jc w:val="both"/>
        <w:rPr>
          <w:rFonts w:ascii="Helvetica" w:hAnsi="Helvetica" w:cs="Helvetica"/>
          <w:sz w:val="20"/>
        </w:rPr>
      </w:pPr>
      <w:r>
        <w:rPr>
          <w:rFonts w:ascii="Helvetica" w:hAnsi="Helvetica" w:cs="Helvetica"/>
          <w:sz w:val="20"/>
        </w:rPr>
        <w:t>Das Projekt wird gefördert von der Beauftragten der Bundesregierung für Kultur und Medien durch einen Beschluss des Deutschen Bundestages.</w:t>
      </w:r>
    </w:p>
    <w:p w14:paraId="3F2DB958" w14:textId="582C2CE6" w:rsidR="00E43BCC" w:rsidRDefault="00E43BCC" w:rsidP="00B57664">
      <w:pPr>
        <w:pStyle w:val="KeinLeerraum"/>
        <w:ind w:right="710"/>
        <w:jc w:val="both"/>
        <w:rPr>
          <w:rFonts w:ascii="Helvetica" w:hAnsi="Helvetica" w:cs="Helvetica"/>
          <w:sz w:val="20"/>
        </w:rPr>
      </w:pPr>
    </w:p>
    <w:p w14:paraId="31C35BC8" w14:textId="24B58B07" w:rsidR="00E43BCC" w:rsidRPr="00E43BCC" w:rsidRDefault="00E43BCC" w:rsidP="00B57664">
      <w:pPr>
        <w:pStyle w:val="KeinLeerraum"/>
        <w:ind w:right="710"/>
        <w:jc w:val="both"/>
        <w:rPr>
          <w:rFonts w:ascii="Helvetica" w:hAnsi="Helvetica" w:cs="Helvetica"/>
          <w:b/>
          <w:bCs/>
          <w:sz w:val="20"/>
        </w:rPr>
      </w:pPr>
      <w:r w:rsidRPr="00E43BCC">
        <w:rPr>
          <w:rFonts w:ascii="Helvetica" w:hAnsi="Helvetica" w:cs="Helvetica"/>
          <w:b/>
          <w:bCs/>
          <w:sz w:val="20"/>
        </w:rPr>
        <w:t xml:space="preserve">Mehr Informationen zum Projekt finden Sie </w:t>
      </w:r>
      <w:hyperlink r:id="rId6" w:history="1">
        <w:r w:rsidRPr="00E43BCC">
          <w:rPr>
            <w:rStyle w:val="Hyperlink"/>
            <w:rFonts w:ascii="Helvetica" w:hAnsi="Helvetica" w:cs="Helvetica"/>
            <w:b/>
            <w:bCs/>
            <w:color w:val="00B050"/>
            <w:sz w:val="20"/>
            <w:u w:val="none"/>
          </w:rPr>
          <w:t>hier</w:t>
        </w:r>
      </w:hyperlink>
      <w:r w:rsidRPr="00E43BCC">
        <w:rPr>
          <w:rFonts w:ascii="Helvetica" w:hAnsi="Helvetica" w:cs="Helvetica"/>
          <w:b/>
          <w:bCs/>
          <w:sz w:val="20"/>
        </w:rPr>
        <w:t>.</w:t>
      </w:r>
    </w:p>
    <w:p w14:paraId="36E7FFFE" w14:textId="7D547ADD" w:rsidR="00B86012" w:rsidRDefault="00B86012" w:rsidP="00B57664">
      <w:pPr>
        <w:pStyle w:val="KeinLeerraum"/>
        <w:ind w:right="710"/>
        <w:jc w:val="both"/>
        <w:rPr>
          <w:rFonts w:ascii="Helvetica" w:hAnsi="Helvetica" w:cs="Helvetica"/>
          <w:sz w:val="20"/>
        </w:rPr>
      </w:pPr>
    </w:p>
    <w:p w14:paraId="2CFA72A9" w14:textId="77777777" w:rsidR="00B86012" w:rsidRDefault="00B86012" w:rsidP="00B57664">
      <w:pPr>
        <w:pStyle w:val="KeinLeerraum"/>
        <w:ind w:right="710"/>
        <w:jc w:val="both"/>
        <w:rPr>
          <w:rFonts w:ascii="Helvetica" w:hAnsi="Helvetica" w:cs="Helvetica"/>
          <w:sz w:val="20"/>
        </w:rPr>
      </w:pPr>
    </w:p>
    <w:p w14:paraId="2B06806F" w14:textId="4281A771" w:rsidR="00B57664" w:rsidRDefault="00B57664" w:rsidP="00B57664">
      <w:pPr>
        <w:pStyle w:val="KeinLeerraum"/>
        <w:ind w:right="710"/>
        <w:jc w:val="both"/>
        <w:rPr>
          <w:rFonts w:ascii="Helvetica" w:hAnsi="Helvetica" w:cs="Helvetica"/>
          <w:b/>
          <w:bCs/>
          <w:color w:val="00B050"/>
          <w:szCs w:val="24"/>
        </w:rPr>
      </w:pPr>
      <w:r>
        <w:rPr>
          <w:rFonts w:ascii="Helvetica" w:hAnsi="Helvetica" w:cs="Helvetica"/>
          <w:sz w:val="20"/>
        </w:rPr>
        <w:br w:type="column"/>
      </w:r>
      <w:r w:rsidRPr="00B57664">
        <w:rPr>
          <w:rFonts w:ascii="Helvetica" w:hAnsi="Helvetica" w:cs="Helvetica"/>
          <w:b/>
          <w:bCs/>
          <w:color w:val="00B050"/>
          <w:szCs w:val="24"/>
        </w:rPr>
        <w:lastRenderedPageBreak/>
        <w:t>TERMIN</w:t>
      </w:r>
      <w:r>
        <w:rPr>
          <w:rFonts w:ascii="Helvetica" w:hAnsi="Helvetica" w:cs="Helvetica"/>
          <w:b/>
          <w:bCs/>
          <w:color w:val="00B050"/>
          <w:szCs w:val="24"/>
        </w:rPr>
        <w:t>E</w:t>
      </w:r>
    </w:p>
    <w:p w14:paraId="0D9089F3" w14:textId="7D08D7CF" w:rsidR="00B57664" w:rsidRPr="00B57664" w:rsidRDefault="00B57664" w:rsidP="00B57664">
      <w:pPr>
        <w:pStyle w:val="KeinLeerraum"/>
        <w:ind w:right="710"/>
        <w:jc w:val="both"/>
        <w:rPr>
          <w:rFonts w:ascii="Helvetica" w:hAnsi="Helvetica" w:cs="Helvetica"/>
          <w:sz w:val="20"/>
        </w:rPr>
      </w:pPr>
    </w:p>
    <w:p w14:paraId="633825F8" w14:textId="0A001B9B" w:rsidR="00B57664" w:rsidRPr="00B57664" w:rsidRDefault="00D14E6C" w:rsidP="00B57664">
      <w:pPr>
        <w:pStyle w:val="KeinLeerraum"/>
        <w:ind w:right="710"/>
        <w:jc w:val="both"/>
        <w:rPr>
          <w:rFonts w:ascii="Helvetica" w:hAnsi="Helvetica" w:cs="Helvetica"/>
          <w:b/>
          <w:bCs/>
          <w:sz w:val="20"/>
        </w:rPr>
      </w:pPr>
      <w:r>
        <w:rPr>
          <w:rFonts w:ascii="Helvetica" w:hAnsi="Helvetica" w:cs="Helvetica"/>
          <w:b/>
          <w:bCs/>
          <w:sz w:val="20"/>
        </w:rPr>
        <w:t>28. Oktober</w:t>
      </w:r>
      <w:r w:rsidR="00B57664" w:rsidRPr="00B57664">
        <w:rPr>
          <w:rFonts w:ascii="Helvetica" w:hAnsi="Helvetica" w:cs="Helvetica"/>
          <w:b/>
          <w:bCs/>
          <w:sz w:val="20"/>
        </w:rPr>
        <w:t xml:space="preserve"> 2021 | 19:00 Uhr</w:t>
      </w:r>
    </w:p>
    <w:p w14:paraId="7C158976" w14:textId="018E1FCA" w:rsidR="00B57664" w:rsidRPr="00B57664" w:rsidRDefault="00C93648" w:rsidP="00B57664">
      <w:pPr>
        <w:pStyle w:val="KeinLeerraum"/>
        <w:ind w:right="710"/>
        <w:jc w:val="both"/>
        <w:rPr>
          <w:rFonts w:ascii="Helvetica" w:hAnsi="Helvetica" w:cs="Helvetica"/>
          <w:b/>
          <w:bCs/>
          <w:sz w:val="20"/>
        </w:rPr>
      </w:pPr>
      <w:r>
        <w:rPr>
          <w:rFonts w:ascii="Helvetica" w:hAnsi="Helvetica" w:cs="Helvetica"/>
          <w:b/>
          <w:bCs/>
          <w:sz w:val="20"/>
        </w:rPr>
        <w:t>Neue, alte Wohnkulturen im Körper der Stadt</w:t>
      </w:r>
    </w:p>
    <w:p w14:paraId="6147630F" w14:textId="4DC1B3AF" w:rsidR="00B57664" w:rsidRPr="00B57664" w:rsidRDefault="00B57664" w:rsidP="00B57664">
      <w:pPr>
        <w:pStyle w:val="KeinLeerraum"/>
        <w:ind w:right="710"/>
        <w:jc w:val="both"/>
        <w:rPr>
          <w:rFonts w:ascii="Helvetica" w:hAnsi="Helvetica" w:cs="Helvetica"/>
          <w:sz w:val="20"/>
        </w:rPr>
      </w:pPr>
      <w:r w:rsidRPr="00B57664">
        <w:rPr>
          <w:rFonts w:ascii="Helvetica" w:hAnsi="Helvetica" w:cs="Helvetica"/>
          <w:sz w:val="20"/>
        </w:rPr>
        <w:t xml:space="preserve">Mit: </w:t>
      </w:r>
      <w:r w:rsidR="00C93648" w:rsidRPr="00C93648">
        <w:rPr>
          <w:rFonts w:ascii="Helvetica" w:hAnsi="Helvetica" w:cs="Helvetica"/>
          <w:sz w:val="20"/>
        </w:rPr>
        <w:t>Sr. Teresa Forcades i Vila OSB, Winfried Härtel und Michael LaFond</w:t>
      </w:r>
    </w:p>
    <w:p w14:paraId="0AB02592" w14:textId="3D10CB46" w:rsidR="00B57664" w:rsidRPr="00B57664" w:rsidRDefault="00B57664" w:rsidP="00B57664">
      <w:pPr>
        <w:pStyle w:val="KeinLeerraum"/>
        <w:ind w:right="710"/>
        <w:jc w:val="both"/>
        <w:rPr>
          <w:rFonts w:ascii="Helvetica" w:hAnsi="Helvetica" w:cs="Helvetica"/>
          <w:sz w:val="20"/>
        </w:rPr>
      </w:pPr>
      <w:r w:rsidRPr="00B57664">
        <w:rPr>
          <w:rFonts w:ascii="Helvetica" w:hAnsi="Helvetica" w:cs="Helvetica"/>
          <w:sz w:val="20"/>
        </w:rPr>
        <w:t xml:space="preserve">Moderation und Konzeption: </w:t>
      </w:r>
      <w:r w:rsidR="00C93648">
        <w:rPr>
          <w:rFonts w:ascii="Helvetica" w:hAnsi="Helvetica" w:cs="Helvetica"/>
          <w:sz w:val="20"/>
        </w:rPr>
        <w:t>Werner Lorenz</w:t>
      </w:r>
    </w:p>
    <w:p w14:paraId="229E13D4" w14:textId="77777777" w:rsidR="00B57664" w:rsidRPr="00B57664" w:rsidRDefault="00B57664" w:rsidP="00B57664">
      <w:pPr>
        <w:pStyle w:val="KeinLeerraum"/>
        <w:ind w:right="710"/>
        <w:jc w:val="both"/>
        <w:rPr>
          <w:rFonts w:ascii="Helvetica" w:hAnsi="Helvetica" w:cs="Helvetica"/>
          <w:sz w:val="20"/>
        </w:rPr>
      </w:pPr>
    </w:p>
    <w:p w14:paraId="25C045D1" w14:textId="6AAE2669" w:rsidR="00CD41C0" w:rsidRDefault="00C93648" w:rsidP="00B57664">
      <w:pPr>
        <w:pStyle w:val="KeinLeerraum"/>
        <w:ind w:right="710"/>
        <w:jc w:val="both"/>
        <w:rPr>
          <w:rFonts w:ascii="Helvetica" w:hAnsi="Helvetica" w:cs="Helvetica"/>
          <w:sz w:val="20"/>
        </w:rPr>
      </w:pPr>
      <w:r w:rsidRPr="00C93648">
        <w:rPr>
          <w:rFonts w:ascii="Helvetica" w:hAnsi="Helvetica" w:cs="Helvetica"/>
          <w:sz w:val="20"/>
        </w:rPr>
        <w:t>Welche Zukunft hat das Wohnen in der Stadt? Neue Perspektiven bieten Co-Housing-Projekte – aber ist nicht auch In- einem-Kloster-Zusammenleben ein schon Jahrtausende altes Co-Housing-Projekt?</w:t>
      </w:r>
    </w:p>
    <w:p w14:paraId="25FE56A2" w14:textId="360476DE" w:rsidR="00B57664" w:rsidRDefault="00B57664" w:rsidP="00B57664">
      <w:pPr>
        <w:pStyle w:val="KeinLeerraum"/>
        <w:ind w:right="710"/>
        <w:jc w:val="both"/>
        <w:rPr>
          <w:rFonts w:ascii="Helvetica" w:hAnsi="Helvetica" w:cs="Helvetica"/>
          <w:sz w:val="20"/>
        </w:rPr>
      </w:pPr>
    </w:p>
    <w:p w14:paraId="6450EBA0" w14:textId="7012229D" w:rsidR="00C93648" w:rsidRPr="00C93648" w:rsidRDefault="00C93648" w:rsidP="00B57664">
      <w:pPr>
        <w:pStyle w:val="KeinLeerraum"/>
        <w:ind w:right="710"/>
        <w:jc w:val="both"/>
        <w:rPr>
          <w:rFonts w:ascii="Helvetica" w:hAnsi="Helvetica" w:cs="Helvetica"/>
          <w:i/>
          <w:iCs/>
          <w:sz w:val="20"/>
        </w:rPr>
      </w:pPr>
      <w:r w:rsidRPr="00C93648">
        <w:rPr>
          <w:rFonts w:ascii="Helvetica" w:hAnsi="Helvetica" w:cs="Helvetica"/>
          <w:i/>
          <w:iCs/>
          <w:sz w:val="20"/>
        </w:rPr>
        <w:t>Guardini Galerie, Askanischer Platz 4, 10963 Berlin</w:t>
      </w:r>
    </w:p>
    <w:p w14:paraId="0DB1B247" w14:textId="5A4EB504" w:rsidR="00CD41C0" w:rsidRDefault="00CD41C0" w:rsidP="00B57664">
      <w:pPr>
        <w:pStyle w:val="KeinLeerraum"/>
        <w:ind w:right="710"/>
        <w:jc w:val="both"/>
        <w:rPr>
          <w:rFonts w:ascii="Helvetica" w:hAnsi="Helvetica" w:cs="Helvetica"/>
          <w:sz w:val="20"/>
        </w:rPr>
      </w:pPr>
      <w:r>
        <w:rPr>
          <w:rFonts w:ascii="Helvetica" w:hAnsi="Helvetica" w:cs="Helvetica"/>
          <w:sz w:val="20"/>
        </w:rPr>
        <w:t>--</w:t>
      </w:r>
    </w:p>
    <w:p w14:paraId="188347B4" w14:textId="77777777" w:rsidR="00CD41C0" w:rsidRPr="00B57664" w:rsidRDefault="00CD41C0" w:rsidP="00B57664">
      <w:pPr>
        <w:pStyle w:val="KeinLeerraum"/>
        <w:ind w:right="710"/>
        <w:jc w:val="both"/>
        <w:rPr>
          <w:rFonts w:ascii="Helvetica" w:hAnsi="Helvetica" w:cs="Helvetica"/>
          <w:sz w:val="20"/>
        </w:rPr>
      </w:pPr>
    </w:p>
    <w:p w14:paraId="294E4DE9" w14:textId="4A5C8837" w:rsidR="00B57664" w:rsidRPr="00B57664" w:rsidRDefault="00C93648" w:rsidP="00B57664">
      <w:pPr>
        <w:pStyle w:val="KeinLeerraum"/>
        <w:ind w:right="710"/>
        <w:jc w:val="both"/>
        <w:rPr>
          <w:rFonts w:ascii="Helvetica" w:hAnsi="Helvetica" w:cs="Helvetica"/>
          <w:b/>
          <w:bCs/>
          <w:sz w:val="20"/>
        </w:rPr>
      </w:pPr>
      <w:r>
        <w:rPr>
          <w:rFonts w:ascii="Helvetica" w:hAnsi="Helvetica" w:cs="Helvetica"/>
          <w:b/>
          <w:bCs/>
          <w:sz w:val="20"/>
        </w:rPr>
        <w:t>4. November</w:t>
      </w:r>
      <w:r w:rsidR="00B57664" w:rsidRPr="00B57664">
        <w:rPr>
          <w:rFonts w:ascii="Helvetica" w:hAnsi="Helvetica" w:cs="Helvetica"/>
          <w:b/>
          <w:bCs/>
          <w:sz w:val="20"/>
        </w:rPr>
        <w:t xml:space="preserve"> 2021 | 19:00 Uhr</w:t>
      </w:r>
    </w:p>
    <w:p w14:paraId="3C0F9AF1" w14:textId="1D787A2F" w:rsidR="00B57664" w:rsidRPr="00B57664" w:rsidRDefault="00C93648" w:rsidP="00B57664">
      <w:pPr>
        <w:pStyle w:val="KeinLeerraum"/>
        <w:ind w:right="710"/>
        <w:jc w:val="both"/>
        <w:rPr>
          <w:rFonts w:ascii="Helvetica" w:hAnsi="Helvetica" w:cs="Helvetica"/>
          <w:b/>
          <w:bCs/>
          <w:sz w:val="20"/>
        </w:rPr>
      </w:pPr>
      <w:r>
        <w:rPr>
          <w:rFonts w:ascii="Helvetica" w:hAnsi="Helvetica" w:cs="Helvetica"/>
          <w:b/>
          <w:bCs/>
          <w:sz w:val="20"/>
        </w:rPr>
        <w:t>Kunst und Nachhaltigkeit – nachhaltige Kunst?</w:t>
      </w:r>
    </w:p>
    <w:p w14:paraId="3DB7EB57" w14:textId="29F7B585" w:rsidR="00B57664" w:rsidRPr="00B57664" w:rsidRDefault="00B57664" w:rsidP="00B57664">
      <w:pPr>
        <w:pStyle w:val="KeinLeerraum"/>
        <w:ind w:right="710"/>
        <w:jc w:val="both"/>
        <w:rPr>
          <w:rFonts w:ascii="Helvetica" w:hAnsi="Helvetica" w:cs="Helvetica"/>
          <w:sz w:val="20"/>
        </w:rPr>
      </w:pPr>
      <w:r w:rsidRPr="00B57664">
        <w:rPr>
          <w:rFonts w:ascii="Helvetica" w:hAnsi="Helvetica" w:cs="Helvetica"/>
          <w:sz w:val="20"/>
        </w:rPr>
        <w:t xml:space="preserve">Mit: </w:t>
      </w:r>
      <w:r w:rsidR="00C93648" w:rsidRPr="00C93648">
        <w:rPr>
          <w:rFonts w:ascii="Helvetica" w:hAnsi="Helvetica" w:cs="Helvetica"/>
          <w:sz w:val="20"/>
        </w:rPr>
        <w:t>Alexander Kleinschrodt</w:t>
      </w:r>
      <w:r w:rsidR="00C93648">
        <w:rPr>
          <w:rFonts w:ascii="Helvetica" w:hAnsi="Helvetica" w:cs="Helvetica"/>
          <w:sz w:val="20"/>
        </w:rPr>
        <w:t xml:space="preserve"> </w:t>
      </w:r>
      <w:r w:rsidR="00C93648" w:rsidRPr="00C93648">
        <w:rPr>
          <w:rFonts w:ascii="Helvetica" w:hAnsi="Helvetica" w:cs="Helvetica"/>
          <w:sz w:val="20"/>
        </w:rPr>
        <w:t>und Wolfang Ulrich</w:t>
      </w:r>
    </w:p>
    <w:p w14:paraId="53CC2FA3" w14:textId="350A4AD5" w:rsidR="00B57664" w:rsidRPr="00B57664" w:rsidRDefault="00B57664" w:rsidP="00B57664">
      <w:pPr>
        <w:pStyle w:val="KeinLeerraum"/>
        <w:ind w:right="710"/>
        <w:jc w:val="both"/>
        <w:rPr>
          <w:rFonts w:ascii="Helvetica" w:hAnsi="Helvetica" w:cs="Helvetica"/>
          <w:sz w:val="20"/>
        </w:rPr>
      </w:pPr>
      <w:r w:rsidRPr="00B57664">
        <w:rPr>
          <w:rFonts w:ascii="Helvetica" w:hAnsi="Helvetica" w:cs="Helvetica"/>
          <w:sz w:val="20"/>
        </w:rPr>
        <w:t xml:space="preserve">Moderation und Konzeption: </w:t>
      </w:r>
      <w:r w:rsidR="00C93648">
        <w:rPr>
          <w:rFonts w:ascii="Helvetica" w:hAnsi="Helvetica" w:cs="Helvetica"/>
          <w:sz w:val="20"/>
        </w:rPr>
        <w:t>Tilman Asmus Fischer</w:t>
      </w:r>
    </w:p>
    <w:p w14:paraId="5B4C618C" w14:textId="77777777" w:rsidR="00B57664" w:rsidRPr="00B57664" w:rsidRDefault="00B57664" w:rsidP="00B57664">
      <w:pPr>
        <w:pStyle w:val="KeinLeerraum"/>
        <w:ind w:right="710"/>
        <w:jc w:val="both"/>
        <w:rPr>
          <w:rFonts w:ascii="Helvetica" w:hAnsi="Helvetica" w:cs="Helvetica"/>
          <w:sz w:val="20"/>
        </w:rPr>
      </w:pPr>
    </w:p>
    <w:p w14:paraId="0B22D297" w14:textId="7552058F" w:rsidR="00B57664" w:rsidRDefault="00C93648" w:rsidP="00B57664">
      <w:pPr>
        <w:pStyle w:val="KeinLeerraum"/>
        <w:ind w:right="710"/>
        <w:jc w:val="both"/>
        <w:rPr>
          <w:rFonts w:ascii="Helvetica" w:hAnsi="Helvetica" w:cs="Helvetica"/>
          <w:sz w:val="20"/>
        </w:rPr>
      </w:pPr>
      <w:r w:rsidRPr="00C93648">
        <w:rPr>
          <w:rFonts w:ascii="Helvetica" w:hAnsi="Helvetica" w:cs="Helvetica"/>
          <w:sz w:val="20"/>
        </w:rPr>
        <w:t>Wie kann nachhaltige Kunst- und Kulturvermittlung gelingen? Was können Künstler und Künstlerinnen zur Verständigung über Nachhaltigkeit beitragen? Und wie nachhaltig sind wiederum künstlerische Interventionen mit erhobenem Zeigefinger?</w:t>
      </w:r>
    </w:p>
    <w:p w14:paraId="7EA61C70" w14:textId="0AB39A2E" w:rsidR="00CD41C0" w:rsidRDefault="00CD41C0" w:rsidP="00B57664">
      <w:pPr>
        <w:pStyle w:val="KeinLeerraum"/>
        <w:ind w:right="710"/>
        <w:jc w:val="both"/>
        <w:rPr>
          <w:rFonts w:ascii="Helvetica" w:hAnsi="Helvetica" w:cs="Helvetica"/>
          <w:sz w:val="20"/>
        </w:rPr>
      </w:pPr>
    </w:p>
    <w:p w14:paraId="272E907C" w14:textId="2E4F3B61" w:rsidR="00C93648" w:rsidRPr="00C93648" w:rsidRDefault="00C93648" w:rsidP="00B57664">
      <w:pPr>
        <w:pStyle w:val="KeinLeerraum"/>
        <w:ind w:right="710"/>
        <w:jc w:val="both"/>
        <w:rPr>
          <w:rFonts w:ascii="Helvetica" w:hAnsi="Helvetica" w:cs="Helvetica"/>
          <w:i/>
          <w:iCs/>
          <w:sz w:val="20"/>
        </w:rPr>
      </w:pPr>
      <w:r w:rsidRPr="00C93648">
        <w:rPr>
          <w:rFonts w:ascii="Helvetica" w:hAnsi="Helvetica" w:cs="Helvetica"/>
          <w:i/>
          <w:iCs/>
          <w:sz w:val="20"/>
        </w:rPr>
        <w:t>Guardini Galerie, Askanischer Platz 4, 10963 Berlin</w:t>
      </w:r>
    </w:p>
    <w:p w14:paraId="525E8D78" w14:textId="459DFD95" w:rsidR="00CD41C0" w:rsidRDefault="00CD41C0" w:rsidP="00B57664">
      <w:pPr>
        <w:pStyle w:val="KeinLeerraum"/>
        <w:ind w:right="710"/>
        <w:jc w:val="both"/>
        <w:rPr>
          <w:rFonts w:ascii="Helvetica" w:hAnsi="Helvetica" w:cs="Helvetica"/>
          <w:sz w:val="20"/>
        </w:rPr>
      </w:pPr>
      <w:r>
        <w:rPr>
          <w:rFonts w:ascii="Helvetica" w:hAnsi="Helvetica" w:cs="Helvetica"/>
          <w:sz w:val="20"/>
        </w:rPr>
        <w:t>--</w:t>
      </w:r>
    </w:p>
    <w:p w14:paraId="59161192" w14:textId="77777777" w:rsidR="00CD41C0" w:rsidRDefault="00CD41C0" w:rsidP="00B57664">
      <w:pPr>
        <w:pStyle w:val="KeinLeerraum"/>
        <w:ind w:right="710"/>
        <w:jc w:val="both"/>
        <w:rPr>
          <w:rFonts w:ascii="Helvetica" w:hAnsi="Helvetica" w:cs="Helvetica"/>
          <w:sz w:val="20"/>
        </w:rPr>
      </w:pPr>
    </w:p>
    <w:p w14:paraId="7FC03F2C" w14:textId="7D342A43" w:rsidR="00CD41C0" w:rsidRPr="00CD41C0" w:rsidRDefault="00E43BCC" w:rsidP="00B57664">
      <w:pPr>
        <w:pStyle w:val="KeinLeerraum"/>
        <w:ind w:right="710"/>
        <w:jc w:val="both"/>
        <w:rPr>
          <w:rFonts w:ascii="Helvetica" w:hAnsi="Helvetica" w:cs="Helvetica"/>
          <w:b/>
          <w:bCs/>
          <w:sz w:val="20"/>
        </w:rPr>
      </w:pPr>
      <w:r>
        <w:rPr>
          <w:rFonts w:ascii="Helvetica" w:hAnsi="Helvetica" w:cs="Helvetica"/>
          <w:b/>
          <w:bCs/>
          <w:sz w:val="20"/>
        </w:rPr>
        <w:t>16. November</w:t>
      </w:r>
      <w:r w:rsidR="00CD41C0" w:rsidRPr="00CD41C0">
        <w:rPr>
          <w:rFonts w:ascii="Helvetica" w:hAnsi="Helvetica" w:cs="Helvetica"/>
          <w:b/>
          <w:bCs/>
          <w:sz w:val="20"/>
        </w:rPr>
        <w:t xml:space="preserve"> 2021 | 19:00 Uhr</w:t>
      </w:r>
    </w:p>
    <w:p w14:paraId="78BE75CF" w14:textId="4FDC3957" w:rsidR="00CD41C0" w:rsidRPr="00CD41C0" w:rsidRDefault="00E43BCC" w:rsidP="00B57664">
      <w:pPr>
        <w:pStyle w:val="KeinLeerraum"/>
        <w:ind w:right="710"/>
        <w:jc w:val="both"/>
        <w:rPr>
          <w:rFonts w:ascii="Helvetica" w:hAnsi="Helvetica" w:cs="Helvetica"/>
          <w:b/>
          <w:bCs/>
          <w:sz w:val="20"/>
        </w:rPr>
      </w:pPr>
      <w:r>
        <w:rPr>
          <w:rFonts w:ascii="Helvetica" w:hAnsi="Helvetica" w:cs="Helvetica"/>
          <w:b/>
          <w:bCs/>
          <w:sz w:val="20"/>
        </w:rPr>
        <w:t>Wem gehört die Arbeit?</w:t>
      </w:r>
    </w:p>
    <w:p w14:paraId="516A309B" w14:textId="2B3ADA5E" w:rsidR="00CD41C0" w:rsidRDefault="00CD41C0" w:rsidP="00B57664">
      <w:pPr>
        <w:pStyle w:val="KeinLeerraum"/>
        <w:ind w:right="710"/>
        <w:jc w:val="both"/>
        <w:rPr>
          <w:rFonts w:ascii="Helvetica" w:hAnsi="Helvetica" w:cs="Helvetica"/>
          <w:sz w:val="20"/>
        </w:rPr>
      </w:pPr>
      <w:r>
        <w:rPr>
          <w:rFonts w:ascii="Helvetica" w:hAnsi="Helvetica" w:cs="Helvetica"/>
          <w:sz w:val="20"/>
        </w:rPr>
        <w:t xml:space="preserve">Mit: </w:t>
      </w:r>
      <w:r w:rsidR="00E43BCC">
        <w:rPr>
          <w:rFonts w:ascii="Helvetica" w:hAnsi="Helvetica" w:cs="Helvetica"/>
          <w:sz w:val="20"/>
        </w:rPr>
        <w:t>Dirk Baecker und Klaus Dörre</w:t>
      </w:r>
    </w:p>
    <w:p w14:paraId="337FA5AA" w14:textId="4A5AE51D" w:rsidR="00CD41C0" w:rsidRDefault="00CD41C0" w:rsidP="00B57664">
      <w:pPr>
        <w:pStyle w:val="KeinLeerraum"/>
        <w:ind w:right="710"/>
        <w:jc w:val="both"/>
        <w:rPr>
          <w:rFonts w:ascii="Helvetica" w:hAnsi="Helvetica" w:cs="Helvetica"/>
          <w:sz w:val="20"/>
        </w:rPr>
      </w:pPr>
      <w:r>
        <w:rPr>
          <w:rFonts w:ascii="Helvetica" w:hAnsi="Helvetica" w:cs="Helvetica"/>
          <w:sz w:val="20"/>
        </w:rPr>
        <w:t xml:space="preserve">Moderation und Konzeption: </w:t>
      </w:r>
      <w:r w:rsidR="00E43BCC">
        <w:rPr>
          <w:rFonts w:ascii="Helvetica" w:hAnsi="Helvetica" w:cs="Helvetica"/>
          <w:sz w:val="20"/>
        </w:rPr>
        <w:t>Andreas Öhler</w:t>
      </w:r>
    </w:p>
    <w:p w14:paraId="31B2C1C0" w14:textId="31BFA5E3" w:rsidR="00C93648" w:rsidRDefault="00C93648" w:rsidP="00B57664">
      <w:pPr>
        <w:pStyle w:val="KeinLeerraum"/>
        <w:ind w:right="710"/>
        <w:jc w:val="both"/>
        <w:rPr>
          <w:rFonts w:ascii="Helvetica" w:hAnsi="Helvetica" w:cs="Helvetica"/>
          <w:sz w:val="20"/>
        </w:rPr>
      </w:pPr>
    </w:p>
    <w:p w14:paraId="204BC5B7" w14:textId="49857DFE" w:rsidR="00C93648" w:rsidRDefault="00C93648" w:rsidP="00B57664">
      <w:pPr>
        <w:pStyle w:val="KeinLeerraum"/>
        <w:ind w:right="710"/>
        <w:jc w:val="both"/>
        <w:rPr>
          <w:rFonts w:ascii="Helvetica" w:hAnsi="Helvetica" w:cs="Helvetica"/>
          <w:sz w:val="20"/>
        </w:rPr>
      </w:pPr>
      <w:r w:rsidRPr="00C93648">
        <w:rPr>
          <w:rFonts w:ascii="Helvetica" w:hAnsi="Helvetica" w:cs="Helvetica"/>
          <w:sz w:val="20"/>
        </w:rPr>
        <w:t>Wie lassen sich die sozialen, wirtschaftlichen und ökologischen Schieflagen und die Ausbeutung von Arbeiter*innen und Natur beheben? Erst jetzt beginnen Think-Tanks Wirtschaft, Natur und Soziales zusammenzudenken. Welche Perspektiven ergeben sich daraus?</w:t>
      </w:r>
    </w:p>
    <w:p w14:paraId="213F48C6" w14:textId="77777777" w:rsidR="00C93648" w:rsidRDefault="00C93648" w:rsidP="00B57664">
      <w:pPr>
        <w:pStyle w:val="KeinLeerraum"/>
        <w:ind w:right="710"/>
        <w:jc w:val="both"/>
        <w:rPr>
          <w:rFonts w:ascii="Helvetica" w:hAnsi="Helvetica" w:cs="Helvetica"/>
          <w:sz w:val="20"/>
        </w:rPr>
      </w:pPr>
    </w:p>
    <w:p w14:paraId="54B926C1" w14:textId="0414AEE9" w:rsidR="00E43BCC" w:rsidRPr="00E43BCC" w:rsidRDefault="00E43BCC" w:rsidP="00E43BCC">
      <w:pPr>
        <w:pStyle w:val="KeinLeerraum"/>
        <w:ind w:right="710"/>
        <w:jc w:val="both"/>
        <w:rPr>
          <w:rFonts w:ascii="Helvetica" w:hAnsi="Helvetica" w:cs="Helvetica"/>
          <w:iCs/>
          <w:sz w:val="20"/>
        </w:rPr>
      </w:pPr>
      <w:r>
        <w:rPr>
          <w:rFonts w:ascii="Helvetica" w:hAnsi="Helvetica" w:cs="Helvetica"/>
          <w:iCs/>
          <w:sz w:val="20"/>
        </w:rPr>
        <w:t>ZUGANGSDATEN</w:t>
      </w:r>
    </w:p>
    <w:p w14:paraId="5E10AC27" w14:textId="4FB26774" w:rsidR="00E43BCC" w:rsidRPr="00E43BCC" w:rsidRDefault="003E1E6B" w:rsidP="00E43BCC">
      <w:pPr>
        <w:pStyle w:val="KeinLeerraum"/>
        <w:ind w:right="710"/>
        <w:jc w:val="both"/>
        <w:rPr>
          <w:rFonts w:ascii="Helvetica" w:hAnsi="Helvetica" w:cs="Helvetica"/>
          <w:iCs/>
          <w:color w:val="00B050"/>
          <w:sz w:val="20"/>
        </w:rPr>
      </w:pPr>
      <w:hyperlink r:id="rId7" w:history="1">
        <w:r w:rsidR="00E43BCC" w:rsidRPr="00E43BCC">
          <w:rPr>
            <w:rStyle w:val="Hyperlink"/>
            <w:rFonts w:ascii="Helvetica" w:hAnsi="Helvetica" w:cs="Helvetica"/>
            <w:iCs/>
            <w:color w:val="00B050"/>
            <w:sz w:val="20"/>
          </w:rPr>
          <w:t>https://us06web.zoom.us/j/82878728685?pwd=OGlQaW9oYm02SE5CT1hnV0NBUEE0Zz09</w:t>
        </w:r>
      </w:hyperlink>
      <w:r w:rsidR="00E43BCC" w:rsidRPr="00E43BCC">
        <w:rPr>
          <w:rFonts w:ascii="Helvetica" w:hAnsi="Helvetica" w:cs="Helvetica"/>
          <w:iCs/>
          <w:color w:val="00B050"/>
          <w:sz w:val="20"/>
        </w:rPr>
        <w:t xml:space="preserve"> </w:t>
      </w:r>
    </w:p>
    <w:p w14:paraId="40A93F8A" w14:textId="77777777" w:rsidR="00E43BCC" w:rsidRPr="00E43BCC" w:rsidRDefault="00E43BCC" w:rsidP="00E43BCC">
      <w:pPr>
        <w:pStyle w:val="KeinLeerraum"/>
        <w:ind w:right="710"/>
        <w:jc w:val="both"/>
        <w:rPr>
          <w:rFonts w:ascii="Helvetica" w:hAnsi="Helvetica" w:cs="Helvetica"/>
          <w:iCs/>
          <w:sz w:val="20"/>
        </w:rPr>
      </w:pPr>
      <w:r w:rsidRPr="00E43BCC">
        <w:rPr>
          <w:rFonts w:ascii="Helvetica" w:hAnsi="Helvetica" w:cs="Helvetica"/>
          <w:iCs/>
          <w:sz w:val="20"/>
        </w:rPr>
        <w:t>Meeting-ID: 828 7872 8685</w:t>
      </w:r>
    </w:p>
    <w:p w14:paraId="2A392EC9" w14:textId="37F77623" w:rsidR="00CD41C0" w:rsidRPr="00E43BCC" w:rsidRDefault="00E43BCC" w:rsidP="00E43BCC">
      <w:pPr>
        <w:pStyle w:val="KeinLeerraum"/>
        <w:ind w:right="710"/>
        <w:jc w:val="both"/>
        <w:rPr>
          <w:rFonts w:ascii="Helvetica" w:hAnsi="Helvetica" w:cs="Helvetica"/>
          <w:iCs/>
          <w:sz w:val="20"/>
        </w:rPr>
      </w:pPr>
      <w:r w:rsidRPr="00E43BCC">
        <w:rPr>
          <w:rFonts w:ascii="Helvetica" w:hAnsi="Helvetica" w:cs="Helvetica"/>
          <w:iCs/>
          <w:sz w:val="20"/>
        </w:rPr>
        <w:t>Kenncode: Guardini</w:t>
      </w:r>
    </w:p>
    <w:p w14:paraId="0533BC1F" w14:textId="5944AF66" w:rsidR="00CD41C0" w:rsidRDefault="00CD41C0" w:rsidP="00B57664">
      <w:pPr>
        <w:pStyle w:val="KeinLeerraum"/>
        <w:ind w:right="710"/>
        <w:jc w:val="both"/>
        <w:rPr>
          <w:rFonts w:ascii="Helvetica" w:hAnsi="Helvetica" w:cs="Helvetica"/>
          <w:i/>
          <w:sz w:val="20"/>
        </w:rPr>
      </w:pPr>
      <w:r>
        <w:rPr>
          <w:rFonts w:ascii="Helvetica" w:hAnsi="Helvetica" w:cs="Helvetica"/>
          <w:i/>
          <w:sz w:val="20"/>
        </w:rPr>
        <w:t>--</w:t>
      </w:r>
    </w:p>
    <w:p w14:paraId="3B09B6DE" w14:textId="7EB9422E" w:rsidR="00CD41C0" w:rsidRDefault="00CD41C0" w:rsidP="00B57664">
      <w:pPr>
        <w:pStyle w:val="KeinLeerraum"/>
        <w:ind w:right="710"/>
        <w:jc w:val="both"/>
        <w:rPr>
          <w:rFonts w:ascii="Helvetica" w:hAnsi="Helvetica" w:cs="Helvetica"/>
          <w:i/>
          <w:sz w:val="20"/>
        </w:rPr>
      </w:pPr>
    </w:p>
    <w:p w14:paraId="242CCF41" w14:textId="02C255A4" w:rsidR="00CD41C0" w:rsidRPr="00E43BCC" w:rsidRDefault="00E43BCC" w:rsidP="00B57664">
      <w:pPr>
        <w:pStyle w:val="KeinLeerraum"/>
        <w:ind w:right="710"/>
        <w:jc w:val="both"/>
        <w:rPr>
          <w:rFonts w:ascii="Helvetica" w:hAnsi="Helvetica" w:cs="Helvetica"/>
          <w:b/>
          <w:bCs/>
          <w:i/>
          <w:sz w:val="20"/>
        </w:rPr>
      </w:pPr>
      <w:r w:rsidRPr="00E43BCC">
        <w:rPr>
          <w:rFonts w:ascii="Helvetica" w:hAnsi="Helvetica" w:cs="Helvetica"/>
          <w:b/>
          <w:bCs/>
          <w:i/>
          <w:sz w:val="20"/>
        </w:rPr>
        <w:t xml:space="preserve">Für alle Veranstaltungen ist eine Anmeldung unter </w:t>
      </w:r>
      <w:hyperlink r:id="rId8" w:history="1">
        <w:r w:rsidRPr="00E43BCC">
          <w:rPr>
            <w:rStyle w:val="Hyperlink"/>
            <w:rFonts w:ascii="Helvetica" w:hAnsi="Helvetica" w:cs="Helvetica"/>
            <w:b/>
            <w:bCs/>
            <w:i/>
            <w:color w:val="00B050"/>
            <w:sz w:val="20"/>
          </w:rPr>
          <w:t>info@guardini.de</w:t>
        </w:r>
      </w:hyperlink>
      <w:r w:rsidRPr="00E43BCC">
        <w:rPr>
          <w:rFonts w:ascii="Helvetica" w:hAnsi="Helvetica" w:cs="Helvetica"/>
          <w:b/>
          <w:bCs/>
          <w:i/>
          <w:sz w:val="20"/>
        </w:rPr>
        <w:t xml:space="preserve"> erforderlich.</w:t>
      </w:r>
    </w:p>
    <w:p w14:paraId="745C1BB0" w14:textId="4BAA39EC" w:rsidR="00E43BCC" w:rsidRPr="00E43BCC" w:rsidRDefault="00E43BCC" w:rsidP="00B57664">
      <w:pPr>
        <w:pStyle w:val="KeinLeerraum"/>
        <w:ind w:right="710"/>
        <w:jc w:val="both"/>
        <w:rPr>
          <w:rFonts w:ascii="Helvetica" w:hAnsi="Helvetica" w:cs="Helvetica"/>
          <w:b/>
          <w:bCs/>
          <w:i/>
          <w:sz w:val="20"/>
        </w:rPr>
      </w:pPr>
      <w:r w:rsidRPr="00E43BCC">
        <w:rPr>
          <w:rFonts w:ascii="Helvetica" w:hAnsi="Helvetica" w:cs="Helvetica"/>
          <w:b/>
          <w:bCs/>
          <w:i/>
          <w:sz w:val="20"/>
        </w:rPr>
        <w:t>Die Veranstaltungen in der Guardini Galerie finden unter Einhaltung der 3G-Regel statt.</w:t>
      </w:r>
    </w:p>
    <w:sectPr w:rsidR="00E43BCC" w:rsidRPr="00E43BCC" w:rsidSect="008B4603">
      <w:headerReference w:type="default" r:id="rId9"/>
      <w:footerReference w:type="default" r:id="rId10"/>
      <w:pgSz w:w="11906" w:h="16838"/>
      <w:pgMar w:top="1417" w:right="70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63AD1" w14:textId="77777777" w:rsidR="003E1E6B" w:rsidRDefault="003E1E6B" w:rsidP="008B4603">
      <w:r>
        <w:separator/>
      </w:r>
    </w:p>
  </w:endnote>
  <w:endnote w:type="continuationSeparator" w:id="0">
    <w:p w14:paraId="70098FF9" w14:textId="77777777" w:rsidR="003E1E6B" w:rsidRDefault="003E1E6B" w:rsidP="008B4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D1D16" w14:textId="77777777" w:rsidR="006B2955" w:rsidRDefault="006B2955" w:rsidP="006B2955">
    <w:pPr>
      <w:pStyle w:val="KeinLeerraum"/>
      <w:ind w:right="710"/>
      <w:jc w:val="both"/>
      <w:rPr>
        <w:rFonts w:ascii="Helvetica" w:hAnsi="Helvetica"/>
        <w:b/>
        <w:sz w:val="20"/>
        <w:szCs w:val="20"/>
      </w:rPr>
    </w:pPr>
    <w:r>
      <w:rPr>
        <w:rFonts w:ascii="Helvetica" w:hAnsi="Helvetica"/>
        <w:b/>
        <w:sz w:val="20"/>
        <w:szCs w:val="20"/>
      </w:rPr>
      <w:t xml:space="preserve">Pressekontakt: </w:t>
    </w:r>
    <w:r w:rsidR="00556066">
      <w:rPr>
        <w:rFonts w:ascii="Helvetica" w:hAnsi="Helvetica"/>
        <w:b/>
        <w:sz w:val="20"/>
        <w:szCs w:val="20"/>
      </w:rPr>
      <w:t xml:space="preserve">Dr. </w:t>
    </w:r>
    <w:r>
      <w:rPr>
        <w:rFonts w:ascii="Helvetica" w:hAnsi="Helvetica"/>
        <w:b/>
        <w:sz w:val="20"/>
        <w:szCs w:val="20"/>
      </w:rPr>
      <w:t xml:space="preserve">Patricia Löwe u. Andreas Öhler | </w:t>
    </w:r>
    <w:hyperlink r:id="rId1" w:history="1">
      <w:r w:rsidRPr="007A3F9F">
        <w:rPr>
          <w:rStyle w:val="Hyperlink"/>
          <w:rFonts w:ascii="Helvetica" w:hAnsi="Helvetica"/>
          <w:b/>
          <w:color w:val="00B050"/>
          <w:sz w:val="20"/>
          <w:szCs w:val="20"/>
        </w:rPr>
        <w:t>presse@guardini.de</w:t>
      </w:r>
    </w:hyperlink>
    <w:r w:rsidRPr="004145A6">
      <w:rPr>
        <w:rFonts w:ascii="Helvetica" w:hAnsi="Helvetica"/>
        <w:b/>
        <w:color w:val="FF0000"/>
        <w:sz w:val="20"/>
        <w:szCs w:val="20"/>
      </w:rPr>
      <w:t xml:space="preserve"> </w:t>
    </w:r>
    <w:r>
      <w:rPr>
        <w:rFonts w:ascii="Helvetica" w:hAnsi="Helvetica"/>
        <w:b/>
        <w:sz w:val="20"/>
        <w:szCs w:val="20"/>
      </w:rPr>
      <w:t>| Tel. 030 217358-0</w:t>
    </w:r>
  </w:p>
  <w:p w14:paraId="3D718ACB" w14:textId="77777777" w:rsidR="006B2955" w:rsidRDefault="006B295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D1749" w14:textId="77777777" w:rsidR="003E1E6B" w:rsidRDefault="003E1E6B" w:rsidP="008B4603">
      <w:r>
        <w:separator/>
      </w:r>
    </w:p>
  </w:footnote>
  <w:footnote w:type="continuationSeparator" w:id="0">
    <w:p w14:paraId="4E561DAE" w14:textId="77777777" w:rsidR="003E1E6B" w:rsidRDefault="003E1E6B" w:rsidP="008B4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9DC05" w14:textId="77777777" w:rsidR="008B4603" w:rsidRDefault="008B4603" w:rsidP="008B4603">
    <w:pPr>
      <w:pStyle w:val="Kopfzeile"/>
      <w:jc w:val="right"/>
    </w:pPr>
    <w:r>
      <w:rPr>
        <w:noProof/>
        <w:lang w:eastAsia="de-DE"/>
      </w:rPr>
      <w:drawing>
        <wp:inline distT="0" distB="0" distL="0" distR="0" wp14:anchorId="3D285C3B" wp14:editId="3A5C7D29">
          <wp:extent cx="1082041" cy="1188722"/>
          <wp:effectExtent l="0" t="0" r="381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a:extLst>
                      <a:ext uri="{28A0092B-C50C-407E-A947-70E740481C1C}">
                        <a14:useLocalDpi xmlns:a14="http://schemas.microsoft.com/office/drawing/2010/main" val="0"/>
                      </a:ext>
                    </a:extLst>
                  </a:blip>
                  <a:stretch>
                    <a:fillRect/>
                  </a:stretch>
                </pic:blipFill>
                <pic:spPr>
                  <a:xfrm>
                    <a:off x="0" y="0"/>
                    <a:ext cx="1082041" cy="118872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603"/>
    <w:rsid w:val="00001197"/>
    <w:rsid w:val="00074DFB"/>
    <w:rsid w:val="000901AD"/>
    <w:rsid w:val="00094834"/>
    <w:rsid w:val="00094F92"/>
    <w:rsid w:val="00097EFC"/>
    <w:rsid w:val="000A68BF"/>
    <w:rsid w:val="000C0007"/>
    <w:rsid w:val="000F4E66"/>
    <w:rsid w:val="001009E7"/>
    <w:rsid w:val="00125027"/>
    <w:rsid w:val="001351A1"/>
    <w:rsid w:val="00135E2D"/>
    <w:rsid w:val="00146897"/>
    <w:rsid w:val="001726D1"/>
    <w:rsid w:val="00197B0A"/>
    <w:rsid w:val="001D1629"/>
    <w:rsid w:val="001F49BB"/>
    <w:rsid w:val="0020285F"/>
    <w:rsid w:val="002253FE"/>
    <w:rsid w:val="00271024"/>
    <w:rsid w:val="0027235C"/>
    <w:rsid w:val="0028175D"/>
    <w:rsid w:val="002C326F"/>
    <w:rsid w:val="002D3AE3"/>
    <w:rsid w:val="0034378A"/>
    <w:rsid w:val="0039518C"/>
    <w:rsid w:val="003D0BE4"/>
    <w:rsid w:val="003E1E6B"/>
    <w:rsid w:val="00404BA9"/>
    <w:rsid w:val="004116C1"/>
    <w:rsid w:val="004145A6"/>
    <w:rsid w:val="00453637"/>
    <w:rsid w:val="00461CD4"/>
    <w:rsid w:val="00556066"/>
    <w:rsid w:val="0057339E"/>
    <w:rsid w:val="005A0FD4"/>
    <w:rsid w:val="005C6815"/>
    <w:rsid w:val="005E3FE9"/>
    <w:rsid w:val="005E6452"/>
    <w:rsid w:val="0060331C"/>
    <w:rsid w:val="00614F2F"/>
    <w:rsid w:val="006465F9"/>
    <w:rsid w:val="006748C0"/>
    <w:rsid w:val="006845D4"/>
    <w:rsid w:val="006B2955"/>
    <w:rsid w:val="006C3296"/>
    <w:rsid w:val="006D67A8"/>
    <w:rsid w:val="006F3221"/>
    <w:rsid w:val="00707F42"/>
    <w:rsid w:val="00713ABD"/>
    <w:rsid w:val="007318FD"/>
    <w:rsid w:val="0073596F"/>
    <w:rsid w:val="00790588"/>
    <w:rsid w:val="007A3F9F"/>
    <w:rsid w:val="007B0BFA"/>
    <w:rsid w:val="007B3FF5"/>
    <w:rsid w:val="0081726C"/>
    <w:rsid w:val="008512DC"/>
    <w:rsid w:val="008667FB"/>
    <w:rsid w:val="008B3A84"/>
    <w:rsid w:val="008B4603"/>
    <w:rsid w:val="008D1C38"/>
    <w:rsid w:val="008D2884"/>
    <w:rsid w:val="009038A2"/>
    <w:rsid w:val="00920579"/>
    <w:rsid w:val="00947922"/>
    <w:rsid w:val="00970FF7"/>
    <w:rsid w:val="009E36A8"/>
    <w:rsid w:val="009F3C7C"/>
    <w:rsid w:val="00A32A6E"/>
    <w:rsid w:val="00A77612"/>
    <w:rsid w:val="00A806B3"/>
    <w:rsid w:val="00A97BD7"/>
    <w:rsid w:val="00AB146F"/>
    <w:rsid w:val="00AB6C47"/>
    <w:rsid w:val="00AC5A38"/>
    <w:rsid w:val="00AD3DD1"/>
    <w:rsid w:val="00AE51BA"/>
    <w:rsid w:val="00B11C52"/>
    <w:rsid w:val="00B217A9"/>
    <w:rsid w:val="00B57664"/>
    <w:rsid w:val="00B67262"/>
    <w:rsid w:val="00B86012"/>
    <w:rsid w:val="00BB451F"/>
    <w:rsid w:val="00BC31C0"/>
    <w:rsid w:val="00C21595"/>
    <w:rsid w:val="00C615A5"/>
    <w:rsid w:val="00C918C7"/>
    <w:rsid w:val="00C93440"/>
    <w:rsid w:val="00C93648"/>
    <w:rsid w:val="00CA36C8"/>
    <w:rsid w:val="00CA52A9"/>
    <w:rsid w:val="00CD125A"/>
    <w:rsid w:val="00CD41C0"/>
    <w:rsid w:val="00CF10D7"/>
    <w:rsid w:val="00D04F68"/>
    <w:rsid w:val="00D14E6C"/>
    <w:rsid w:val="00DA4014"/>
    <w:rsid w:val="00DD1893"/>
    <w:rsid w:val="00E131DB"/>
    <w:rsid w:val="00E43BCC"/>
    <w:rsid w:val="00E635AD"/>
    <w:rsid w:val="00E911AF"/>
    <w:rsid w:val="00EC5F7A"/>
    <w:rsid w:val="00EF0D74"/>
    <w:rsid w:val="00F16634"/>
    <w:rsid w:val="00F52C5C"/>
    <w:rsid w:val="00F61B1E"/>
    <w:rsid w:val="00F7535D"/>
    <w:rsid w:val="00F9720F"/>
    <w:rsid w:val="00FE09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620C0"/>
  <w15:chartTrackingRefBased/>
  <w15:docId w15:val="{D395DA2C-E6BE-43BB-8D75-A4956215E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47922"/>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8B4603"/>
    <w:pPr>
      <w:spacing w:after="0" w:line="240" w:lineRule="auto"/>
    </w:pPr>
  </w:style>
  <w:style w:type="paragraph" w:styleId="Kopfzeile">
    <w:name w:val="header"/>
    <w:basedOn w:val="Standard"/>
    <w:link w:val="KopfzeileZchn"/>
    <w:uiPriority w:val="99"/>
    <w:unhideWhenUsed/>
    <w:rsid w:val="008B4603"/>
    <w:pPr>
      <w:tabs>
        <w:tab w:val="center" w:pos="4536"/>
        <w:tab w:val="right" w:pos="9072"/>
      </w:tabs>
    </w:pPr>
    <w:rPr>
      <w:rFonts w:eastAsiaTheme="minorHAnsi"/>
      <w:sz w:val="22"/>
      <w:szCs w:val="22"/>
      <w:lang w:eastAsia="en-US"/>
    </w:rPr>
  </w:style>
  <w:style w:type="character" w:customStyle="1" w:styleId="KopfzeileZchn">
    <w:name w:val="Kopfzeile Zchn"/>
    <w:basedOn w:val="Absatz-Standardschriftart"/>
    <w:link w:val="Kopfzeile"/>
    <w:uiPriority w:val="99"/>
    <w:rsid w:val="008B4603"/>
  </w:style>
  <w:style w:type="paragraph" w:styleId="Fuzeile">
    <w:name w:val="footer"/>
    <w:basedOn w:val="Standard"/>
    <w:link w:val="FuzeileZchn"/>
    <w:uiPriority w:val="99"/>
    <w:unhideWhenUsed/>
    <w:rsid w:val="008B4603"/>
    <w:pPr>
      <w:tabs>
        <w:tab w:val="center" w:pos="4536"/>
        <w:tab w:val="right" w:pos="9072"/>
      </w:tabs>
    </w:pPr>
    <w:rPr>
      <w:rFonts w:eastAsiaTheme="minorHAnsi"/>
      <w:sz w:val="22"/>
      <w:szCs w:val="22"/>
      <w:lang w:eastAsia="en-US"/>
    </w:rPr>
  </w:style>
  <w:style w:type="character" w:customStyle="1" w:styleId="FuzeileZchn">
    <w:name w:val="Fußzeile Zchn"/>
    <w:basedOn w:val="Absatz-Standardschriftart"/>
    <w:link w:val="Fuzeile"/>
    <w:uiPriority w:val="99"/>
    <w:rsid w:val="008B4603"/>
  </w:style>
  <w:style w:type="character" w:styleId="Hyperlink">
    <w:name w:val="Hyperlink"/>
    <w:basedOn w:val="Absatz-Standardschriftart"/>
    <w:uiPriority w:val="99"/>
    <w:unhideWhenUsed/>
    <w:rsid w:val="000C0007"/>
    <w:rPr>
      <w:color w:val="0563C1" w:themeColor="hyperlink"/>
      <w:u w:val="single"/>
    </w:rPr>
  </w:style>
  <w:style w:type="paragraph" w:styleId="StandardWeb">
    <w:name w:val="Normal (Web)"/>
    <w:basedOn w:val="Standard"/>
    <w:uiPriority w:val="99"/>
    <w:unhideWhenUsed/>
    <w:rsid w:val="00947922"/>
    <w:pPr>
      <w:spacing w:before="100" w:beforeAutospacing="1" w:after="100" w:afterAutospacing="1"/>
    </w:pPr>
    <w:rPr>
      <w:rFonts w:ascii="Times" w:hAnsi="Times" w:cs="Times New Roman"/>
      <w:sz w:val="20"/>
      <w:szCs w:val="20"/>
    </w:rPr>
  </w:style>
  <w:style w:type="paragraph" w:styleId="Sprechblasentext">
    <w:name w:val="Balloon Text"/>
    <w:basedOn w:val="Standard"/>
    <w:link w:val="SprechblasentextZchn"/>
    <w:uiPriority w:val="99"/>
    <w:semiHidden/>
    <w:unhideWhenUsed/>
    <w:rsid w:val="0028175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8175D"/>
    <w:rPr>
      <w:rFonts w:ascii="Segoe UI" w:eastAsiaTheme="minorEastAsia" w:hAnsi="Segoe UI" w:cs="Segoe UI"/>
      <w:sz w:val="18"/>
      <w:szCs w:val="18"/>
      <w:lang w:eastAsia="de-DE"/>
    </w:rPr>
  </w:style>
  <w:style w:type="character" w:styleId="NichtaufgelsteErwhnung">
    <w:name w:val="Unresolved Mention"/>
    <w:basedOn w:val="Absatz-Standardschriftart"/>
    <w:uiPriority w:val="99"/>
    <w:semiHidden/>
    <w:unhideWhenUsed/>
    <w:rsid w:val="00B576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uardini.de" TargetMode="External"/><Relationship Id="rId3" Type="http://schemas.openxmlformats.org/officeDocument/2006/relationships/webSettings" Target="webSettings.xml"/><Relationship Id="rId7" Type="http://schemas.openxmlformats.org/officeDocument/2006/relationships/hyperlink" Target="https://us06web.zoom.us/j/82878728685?pwd=OGlQaW9oYm02SE5CT1hnV0NBUEE0Zz09"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uardini.de/projekte/bruecken-statt-brueche/index.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sse@guardini.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3472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Löwe</dc:creator>
  <cp:keywords/>
  <dc:description/>
  <cp:lastModifiedBy>Patricia Löwe</cp:lastModifiedBy>
  <cp:revision>5</cp:revision>
  <cp:lastPrinted>2019-01-15T13:17:00Z</cp:lastPrinted>
  <dcterms:created xsi:type="dcterms:W3CDTF">2021-10-21T11:57:00Z</dcterms:created>
  <dcterms:modified xsi:type="dcterms:W3CDTF">2021-10-21T14:27:00Z</dcterms:modified>
</cp:coreProperties>
</file>