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221" w:rsidRPr="00F7535D" w:rsidRDefault="007E3D26" w:rsidP="00606707">
      <w:pPr>
        <w:pStyle w:val="KeinLeerraum"/>
        <w:ind w:left="-567"/>
        <w:jc w:val="both"/>
        <w:rPr>
          <w:rFonts w:ascii="Helvetica" w:hAnsi="Helvetica"/>
          <w:sz w:val="20"/>
          <w:szCs w:val="20"/>
        </w:rPr>
      </w:pPr>
      <w:r w:rsidRPr="00F7535D">
        <w:rPr>
          <w:rFonts w:ascii="Helvetica" w:hAnsi="Helvetica"/>
          <w:noProof/>
          <w:sz w:val="20"/>
          <w:szCs w:val="20"/>
          <w:lang w:eastAsia="de-DE"/>
        </w:rPr>
        <w:drawing>
          <wp:anchor distT="0" distB="0" distL="114300" distR="114300" simplePos="0" relativeHeight="251658240" behindDoc="0" locked="0" layoutInCell="1" allowOverlap="1">
            <wp:simplePos x="0" y="0"/>
            <wp:positionH relativeFrom="margin">
              <wp:posOffset>5126355</wp:posOffset>
            </wp:positionH>
            <wp:positionV relativeFrom="margin">
              <wp:posOffset>118745</wp:posOffset>
            </wp:positionV>
            <wp:extent cx="1037590" cy="720090"/>
            <wp:effectExtent l="0" t="0" r="0" b="381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 Tore - Grafik.jpg"/>
                    <pic:cNvPicPr/>
                  </pic:nvPicPr>
                  <pic:blipFill>
                    <a:blip r:embed="rId6">
                      <a:extLst>
                        <a:ext uri="{28A0092B-C50C-407E-A947-70E740481C1C}">
                          <a14:useLocalDpi xmlns:a14="http://schemas.microsoft.com/office/drawing/2010/main" val="0"/>
                        </a:ext>
                      </a:extLst>
                    </a:blip>
                    <a:stretch>
                      <a:fillRect/>
                    </a:stretch>
                  </pic:blipFill>
                  <pic:spPr>
                    <a:xfrm>
                      <a:off x="0" y="0"/>
                      <a:ext cx="1037590" cy="720090"/>
                    </a:xfrm>
                    <a:prstGeom prst="rect">
                      <a:avLst/>
                    </a:prstGeom>
                  </pic:spPr>
                </pic:pic>
              </a:graphicData>
            </a:graphic>
            <wp14:sizeRelH relativeFrom="margin">
              <wp14:pctWidth>0</wp14:pctWidth>
            </wp14:sizeRelH>
            <wp14:sizeRelV relativeFrom="margin">
              <wp14:pctHeight>0</wp14:pctHeight>
            </wp14:sizeRelV>
          </wp:anchor>
        </w:drawing>
      </w:r>
    </w:p>
    <w:p w:rsidR="006F3221" w:rsidRPr="00F7535D" w:rsidRDefault="006F3221" w:rsidP="008B4603">
      <w:pPr>
        <w:pStyle w:val="KeinLeerraum"/>
        <w:jc w:val="both"/>
        <w:rPr>
          <w:rFonts w:ascii="Helvetica" w:hAnsi="Helvetica"/>
          <w:sz w:val="20"/>
          <w:szCs w:val="20"/>
        </w:rPr>
      </w:pPr>
    </w:p>
    <w:p w:rsidR="002253FE" w:rsidRPr="00F7535D" w:rsidRDefault="008B4603" w:rsidP="00606707">
      <w:pPr>
        <w:pStyle w:val="KeinLeerraum"/>
        <w:ind w:left="-284"/>
        <w:jc w:val="both"/>
        <w:rPr>
          <w:rFonts w:ascii="Helvetica" w:hAnsi="Helvetica"/>
          <w:sz w:val="20"/>
          <w:szCs w:val="20"/>
        </w:rPr>
      </w:pPr>
      <w:r w:rsidRPr="00F7535D">
        <w:rPr>
          <w:rFonts w:ascii="Helvetica" w:hAnsi="Helvetica"/>
          <w:sz w:val="20"/>
          <w:szCs w:val="20"/>
        </w:rPr>
        <w:t>Pressemitteilung der Guardini Stiftung e. V., Askanischer Platz 4, 10963 Berlin</w:t>
      </w:r>
    </w:p>
    <w:p w:rsidR="008B4603" w:rsidRPr="00F7535D" w:rsidRDefault="008B4603" w:rsidP="008B4603">
      <w:pPr>
        <w:pStyle w:val="KeinLeerraum"/>
        <w:jc w:val="both"/>
        <w:rPr>
          <w:rFonts w:ascii="Helvetica" w:hAnsi="Helvetica"/>
          <w:sz w:val="20"/>
          <w:szCs w:val="20"/>
        </w:rPr>
      </w:pPr>
    </w:p>
    <w:p w:rsidR="008B4603" w:rsidRPr="00F7535D" w:rsidRDefault="008B4603" w:rsidP="00606707">
      <w:pPr>
        <w:pStyle w:val="KeinLeerraum"/>
        <w:ind w:left="-284"/>
        <w:jc w:val="both"/>
        <w:rPr>
          <w:rFonts w:ascii="Helvetica" w:hAnsi="Helvetica"/>
          <w:sz w:val="20"/>
          <w:szCs w:val="20"/>
        </w:rPr>
      </w:pPr>
    </w:p>
    <w:p w:rsidR="007E3D26" w:rsidRDefault="007E3D26" w:rsidP="00606707">
      <w:pPr>
        <w:pStyle w:val="KeinLeerraum"/>
        <w:ind w:left="-284" w:right="710"/>
        <w:rPr>
          <w:rFonts w:ascii="Helvetica" w:hAnsi="Helvetica"/>
          <w:sz w:val="20"/>
          <w:szCs w:val="20"/>
        </w:rPr>
      </w:pPr>
    </w:p>
    <w:p w:rsidR="007E3D26" w:rsidRPr="00352D4F" w:rsidRDefault="006B0469" w:rsidP="00606707">
      <w:pPr>
        <w:pStyle w:val="KeinLeerraum"/>
        <w:tabs>
          <w:tab w:val="left" w:pos="8647"/>
        </w:tabs>
        <w:ind w:left="-284" w:right="426"/>
        <w:jc w:val="right"/>
        <w:rPr>
          <w:rFonts w:ascii="Helvetica" w:hAnsi="Helvetica"/>
          <w:sz w:val="20"/>
          <w:szCs w:val="20"/>
        </w:rPr>
      </w:pPr>
      <w:r>
        <w:rPr>
          <w:rFonts w:ascii="Helvetica" w:hAnsi="Helvetica"/>
          <w:sz w:val="20"/>
          <w:szCs w:val="20"/>
        </w:rPr>
        <w:t>Berlin, 21. Oktober 2019</w:t>
      </w:r>
    </w:p>
    <w:p w:rsidR="007E3D26" w:rsidRPr="00F7535D" w:rsidRDefault="00755518" w:rsidP="00606707">
      <w:pPr>
        <w:pStyle w:val="KeinLeerraum"/>
        <w:ind w:left="-284" w:right="284"/>
        <w:rPr>
          <w:rFonts w:ascii="Helvetica" w:hAnsi="Helvetica"/>
          <w:sz w:val="20"/>
          <w:szCs w:val="20"/>
        </w:rPr>
      </w:pPr>
      <w:r>
        <w:rPr>
          <w:rFonts w:ascii="Helvetica" w:hAnsi="Helvetica"/>
          <w:b/>
          <w:szCs w:val="20"/>
        </w:rPr>
        <w:t>Die neue religiöse Vielfalt</w:t>
      </w:r>
      <w:r w:rsidR="007E3D26">
        <w:rPr>
          <w:rFonts w:ascii="Helvetica" w:hAnsi="Helvetica"/>
          <w:b/>
          <w:sz w:val="20"/>
          <w:szCs w:val="20"/>
        </w:rPr>
        <w:tab/>
      </w:r>
      <w:r w:rsidR="007E3D26">
        <w:rPr>
          <w:rFonts w:ascii="Helvetica" w:hAnsi="Helvetica"/>
          <w:b/>
          <w:sz w:val="20"/>
          <w:szCs w:val="20"/>
        </w:rPr>
        <w:tab/>
      </w:r>
      <w:r w:rsidR="007E3D26">
        <w:rPr>
          <w:rFonts w:ascii="Helvetica" w:hAnsi="Helvetica"/>
          <w:b/>
          <w:sz w:val="20"/>
          <w:szCs w:val="20"/>
        </w:rPr>
        <w:tab/>
      </w:r>
      <w:r w:rsidR="007E3D26">
        <w:rPr>
          <w:rFonts w:ascii="Helvetica" w:hAnsi="Helvetica"/>
          <w:b/>
          <w:sz w:val="20"/>
          <w:szCs w:val="20"/>
        </w:rPr>
        <w:tab/>
      </w:r>
      <w:r w:rsidR="007E3D26">
        <w:rPr>
          <w:rFonts w:ascii="Helvetica" w:hAnsi="Helvetica"/>
          <w:b/>
          <w:sz w:val="20"/>
          <w:szCs w:val="20"/>
        </w:rPr>
        <w:tab/>
      </w:r>
      <w:r w:rsidR="007E3D26">
        <w:rPr>
          <w:rFonts w:ascii="Helvetica" w:hAnsi="Helvetica"/>
          <w:b/>
          <w:sz w:val="20"/>
          <w:szCs w:val="20"/>
        </w:rPr>
        <w:tab/>
        <w:t xml:space="preserve">          </w:t>
      </w:r>
    </w:p>
    <w:p w:rsidR="00647AB7" w:rsidRDefault="00647AB7" w:rsidP="00606707">
      <w:pPr>
        <w:pStyle w:val="KeinLeerraum"/>
        <w:ind w:left="-284" w:right="426"/>
        <w:jc w:val="both"/>
        <w:rPr>
          <w:rFonts w:ascii="Helvetica" w:hAnsi="Helvetica"/>
          <w:b/>
          <w:sz w:val="20"/>
          <w:szCs w:val="20"/>
        </w:rPr>
      </w:pPr>
      <w:r>
        <w:rPr>
          <w:rFonts w:ascii="Helvetica" w:hAnsi="Helvetica"/>
          <w:b/>
          <w:sz w:val="20"/>
          <w:szCs w:val="20"/>
        </w:rPr>
        <w:t>Die</w:t>
      </w:r>
      <w:r w:rsidR="00755518">
        <w:rPr>
          <w:rFonts w:ascii="Helvetica" w:hAnsi="Helvetica"/>
          <w:b/>
          <w:sz w:val="20"/>
          <w:szCs w:val="20"/>
        </w:rPr>
        <w:t xml:space="preserve"> vierte Staffel der</w:t>
      </w:r>
      <w:r>
        <w:rPr>
          <w:rFonts w:ascii="Helvetica" w:hAnsi="Helvetica"/>
          <w:b/>
          <w:sz w:val="20"/>
          <w:szCs w:val="20"/>
        </w:rPr>
        <w:t xml:space="preserve"> Exkursionsreihe „O</w:t>
      </w:r>
      <w:r w:rsidR="00755518">
        <w:rPr>
          <w:rFonts w:ascii="Helvetica" w:hAnsi="Helvetica"/>
          <w:b/>
          <w:sz w:val="20"/>
          <w:szCs w:val="20"/>
        </w:rPr>
        <w:t>rtsbekenntnis – Bekenntnisorte“</w:t>
      </w:r>
    </w:p>
    <w:p w:rsidR="00755518" w:rsidRDefault="00755518" w:rsidP="00606707">
      <w:pPr>
        <w:pStyle w:val="KeinLeerraum"/>
        <w:ind w:left="-284" w:right="426"/>
        <w:jc w:val="both"/>
        <w:rPr>
          <w:rFonts w:ascii="Helvetica" w:hAnsi="Helvetica"/>
          <w:b/>
          <w:sz w:val="20"/>
          <w:szCs w:val="20"/>
        </w:rPr>
      </w:pPr>
    </w:p>
    <w:p w:rsidR="000B32D2" w:rsidRDefault="000B32D2" w:rsidP="000B32D2">
      <w:pPr>
        <w:pStyle w:val="KeinLeerraum"/>
        <w:pBdr>
          <w:bottom w:val="single" w:sz="12" w:space="1" w:color="auto"/>
        </w:pBdr>
        <w:ind w:left="-284" w:right="426"/>
        <w:jc w:val="both"/>
        <w:rPr>
          <w:rFonts w:ascii="Helvetica" w:hAnsi="Helvetica"/>
          <w:sz w:val="20"/>
          <w:szCs w:val="20"/>
        </w:rPr>
      </w:pPr>
      <w:r>
        <w:rPr>
          <w:rFonts w:ascii="Helvetica" w:hAnsi="Helvetica"/>
          <w:sz w:val="20"/>
          <w:szCs w:val="20"/>
        </w:rPr>
        <w:t>Religion ist präsent in den Städten, vielleicht sogar stärker als noch vor einiger Zeit. Diese Entwicklung ist überraschend für viele und stellt die lange unhinterfragte These von der vollständigen Säkularisierung in Frage. Es ist eine Vielfalt von Religionsgemeinschaften, die heute das Leben in den modernen Metropolen kulturell, sozial und gesellschaftlich mitgestaltet. Mit der weltweit zunehmenden Urbanisierung wird sich dieser Trend weiter verstärken. Religionsgemeinschaften interagieren mit ihrem gesellschaftlichen Umfeld nicht nur durch Gebet und Mission, sondern auch in sozialer und politischer Hinsicht. Sie sind ein wesentlicher Faktor für die gegenwärtige Stadtentwicklung weltweit.</w:t>
      </w:r>
    </w:p>
    <w:p w:rsidR="000B32D2" w:rsidRDefault="000B32D2" w:rsidP="000B32D2">
      <w:pPr>
        <w:pStyle w:val="KeinLeerraum"/>
        <w:pBdr>
          <w:bottom w:val="single" w:sz="12" w:space="1" w:color="auto"/>
        </w:pBdr>
        <w:ind w:left="-284" w:right="426"/>
        <w:jc w:val="both"/>
        <w:rPr>
          <w:rFonts w:ascii="Helvetica" w:hAnsi="Helvetica"/>
          <w:sz w:val="20"/>
          <w:szCs w:val="20"/>
        </w:rPr>
      </w:pPr>
    </w:p>
    <w:p w:rsidR="000B32D2" w:rsidRDefault="000B32D2" w:rsidP="000B32D2">
      <w:pPr>
        <w:pStyle w:val="KeinLeerraum"/>
        <w:pBdr>
          <w:bottom w:val="single" w:sz="12" w:space="1" w:color="auto"/>
        </w:pBdr>
        <w:ind w:left="-284" w:right="426"/>
        <w:jc w:val="both"/>
        <w:rPr>
          <w:rFonts w:ascii="Helvetica" w:hAnsi="Helvetica"/>
          <w:sz w:val="20"/>
          <w:szCs w:val="20"/>
        </w:rPr>
      </w:pPr>
      <w:r>
        <w:rPr>
          <w:rFonts w:ascii="Helvetica" w:hAnsi="Helvetica"/>
          <w:sz w:val="20"/>
          <w:szCs w:val="20"/>
        </w:rPr>
        <w:t xml:space="preserve">Dieser Entwicklung widmet sich die Exkursionsreihe „Ortsbekenntnis – Bekenntnisorte“ der </w:t>
      </w:r>
      <w:proofErr w:type="spellStart"/>
      <w:r>
        <w:rPr>
          <w:rFonts w:ascii="Helvetica" w:hAnsi="Helvetica"/>
          <w:sz w:val="20"/>
          <w:szCs w:val="20"/>
        </w:rPr>
        <w:t>Guardini</w:t>
      </w:r>
      <w:proofErr w:type="spellEnd"/>
      <w:r>
        <w:rPr>
          <w:rFonts w:ascii="Helvetica" w:hAnsi="Helvetica"/>
          <w:sz w:val="20"/>
          <w:szCs w:val="20"/>
        </w:rPr>
        <w:t xml:space="preserve"> Stiftung. Seit 2018 finden regelmäßig Exkursionen zu verschiedenen Religionsgemeinschaften im Raum Berlin statt. Zu Wort kommen nicht nur Geistliche und Gemeindemitglieder, sondern auch externe Referenten aus allen Bereichen der Gesellschaft. Insgesamt neun Religionsgemeinschaften haben sich im Rahmen der Reihe bereits präsentiert. Neun weitere Veranstaltungen sind für die nächsten anderthalb Jahre geplant. Die Exkursionsreihe ist Teil des vom Bundesministerium des Innern, für Bau und Heimat (BMI) geförderten Projekts „Stadt und Religion“, das die </w:t>
      </w:r>
      <w:proofErr w:type="spellStart"/>
      <w:r>
        <w:rPr>
          <w:rFonts w:ascii="Helvetica" w:hAnsi="Helvetica"/>
          <w:sz w:val="20"/>
          <w:szCs w:val="20"/>
        </w:rPr>
        <w:t>Guardini</w:t>
      </w:r>
      <w:proofErr w:type="spellEnd"/>
      <w:r>
        <w:rPr>
          <w:rFonts w:ascii="Helvetica" w:hAnsi="Helvetica"/>
          <w:sz w:val="20"/>
          <w:szCs w:val="20"/>
        </w:rPr>
        <w:t xml:space="preserve"> Stiftung realisiert.</w:t>
      </w:r>
    </w:p>
    <w:p w:rsidR="000B32D2" w:rsidRDefault="000B32D2" w:rsidP="000B32D2">
      <w:pPr>
        <w:pStyle w:val="KeinLeerraum"/>
        <w:pBdr>
          <w:bottom w:val="single" w:sz="12" w:space="1" w:color="auto"/>
        </w:pBdr>
        <w:ind w:left="-284" w:right="426"/>
        <w:jc w:val="both"/>
        <w:rPr>
          <w:rFonts w:ascii="Helvetica" w:hAnsi="Helvetica"/>
          <w:sz w:val="20"/>
          <w:szCs w:val="20"/>
        </w:rPr>
      </w:pPr>
    </w:p>
    <w:p w:rsidR="000B32D2" w:rsidRDefault="000B32D2" w:rsidP="000B32D2">
      <w:pPr>
        <w:pStyle w:val="KeinLeerraum"/>
        <w:pBdr>
          <w:bottom w:val="single" w:sz="12" w:space="1" w:color="auto"/>
        </w:pBdr>
        <w:ind w:left="-284" w:right="426"/>
        <w:jc w:val="both"/>
        <w:rPr>
          <w:rFonts w:ascii="Helvetica" w:hAnsi="Helvetica"/>
          <w:sz w:val="20"/>
          <w:szCs w:val="20"/>
        </w:rPr>
      </w:pPr>
      <w:r>
        <w:rPr>
          <w:rFonts w:ascii="Helvetica" w:hAnsi="Helvetica"/>
          <w:sz w:val="20"/>
          <w:szCs w:val="20"/>
        </w:rPr>
        <w:t xml:space="preserve">Nun geht die Reihe in die vierte Staffel und erschließt weitere Aspekte des religiösen Lebens in Berlin. Exkursionsziele sind diesmal die konservative Synagoge Fraenkelufer, deren </w:t>
      </w:r>
      <w:proofErr w:type="spellStart"/>
      <w:r>
        <w:rPr>
          <w:rFonts w:ascii="Helvetica" w:hAnsi="Helvetica"/>
          <w:sz w:val="20"/>
          <w:szCs w:val="20"/>
        </w:rPr>
        <w:t>Beterschaft</w:t>
      </w:r>
      <w:proofErr w:type="spellEnd"/>
      <w:r>
        <w:rPr>
          <w:rFonts w:ascii="Helvetica" w:hAnsi="Helvetica"/>
          <w:sz w:val="20"/>
          <w:szCs w:val="20"/>
        </w:rPr>
        <w:t xml:space="preserve"> derzeit die Gründung eines jüdischen Zentrums plant, und die griechisch-orthodoxe Gemeinde Christi Himmelfahrt in Steglitz, die von ihren Mitgliedern als „kleine Heimat“ in der Fremde betrachtet wird. Schließlich endet die vierte Staffel mit einem Gespräch mit den Initiatoren des „House </w:t>
      </w:r>
      <w:proofErr w:type="spellStart"/>
      <w:r>
        <w:rPr>
          <w:rFonts w:ascii="Helvetica" w:hAnsi="Helvetica"/>
          <w:sz w:val="20"/>
          <w:szCs w:val="20"/>
        </w:rPr>
        <w:t>of</w:t>
      </w:r>
      <w:proofErr w:type="spellEnd"/>
      <w:r>
        <w:rPr>
          <w:rFonts w:ascii="Helvetica" w:hAnsi="Helvetica"/>
          <w:sz w:val="20"/>
          <w:szCs w:val="20"/>
        </w:rPr>
        <w:t xml:space="preserve"> </w:t>
      </w:r>
      <w:proofErr w:type="spellStart"/>
      <w:r>
        <w:rPr>
          <w:rFonts w:ascii="Helvetica" w:hAnsi="Helvetica"/>
          <w:sz w:val="20"/>
          <w:szCs w:val="20"/>
        </w:rPr>
        <w:t>One</w:t>
      </w:r>
      <w:proofErr w:type="spellEnd"/>
      <w:r>
        <w:rPr>
          <w:rFonts w:ascii="Helvetica" w:hAnsi="Helvetica"/>
          <w:sz w:val="20"/>
          <w:szCs w:val="20"/>
        </w:rPr>
        <w:t xml:space="preserve">“, das derzeit gebaut wird – einem Sakralgebäude für jüdische, muslimische und christliche Gläubige inmitten Berlins. Auch in dieser Staffel hat die </w:t>
      </w:r>
      <w:proofErr w:type="spellStart"/>
      <w:r>
        <w:rPr>
          <w:rFonts w:ascii="Helvetica" w:hAnsi="Helvetica"/>
          <w:sz w:val="20"/>
          <w:szCs w:val="20"/>
        </w:rPr>
        <w:t>Guardini</w:t>
      </w:r>
      <w:proofErr w:type="spellEnd"/>
      <w:r>
        <w:rPr>
          <w:rFonts w:ascii="Helvetica" w:hAnsi="Helvetica"/>
          <w:sz w:val="20"/>
          <w:szCs w:val="20"/>
        </w:rPr>
        <w:t xml:space="preserve"> Stiftung sich erfolgreich um namhafte Referenten bemüht: Der ehemalige Bundestagsabgeordnete Volker Beck, der Archimandrit des Ökumenischen Patriarchats Emmanuel </w:t>
      </w:r>
      <w:proofErr w:type="spellStart"/>
      <w:r>
        <w:rPr>
          <w:rFonts w:ascii="Helvetica" w:hAnsi="Helvetica"/>
          <w:sz w:val="20"/>
          <w:szCs w:val="20"/>
        </w:rPr>
        <w:t>Sfiatkos</w:t>
      </w:r>
      <w:proofErr w:type="spellEnd"/>
      <w:r>
        <w:rPr>
          <w:rFonts w:ascii="Helvetica" w:hAnsi="Helvetica"/>
          <w:sz w:val="20"/>
          <w:szCs w:val="20"/>
        </w:rPr>
        <w:t xml:space="preserve"> und Norbert Kopp, Bezirksbürgermeister a. D. (Steglitz-Zehlendorf), kommen u. a. zu Wort.</w:t>
      </w:r>
    </w:p>
    <w:p w:rsidR="000B32D2" w:rsidRDefault="000B32D2" w:rsidP="000B32D2">
      <w:pPr>
        <w:pStyle w:val="KeinLeerraum"/>
        <w:pBdr>
          <w:bottom w:val="single" w:sz="12" w:space="1" w:color="auto"/>
        </w:pBdr>
        <w:ind w:left="-284" w:right="426"/>
        <w:jc w:val="both"/>
        <w:rPr>
          <w:rFonts w:ascii="Helvetica" w:hAnsi="Helvetica"/>
          <w:sz w:val="20"/>
          <w:szCs w:val="20"/>
        </w:rPr>
      </w:pPr>
    </w:p>
    <w:p w:rsidR="000B32D2" w:rsidRDefault="000B32D2" w:rsidP="000B32D2">
      <w:pPr>
        <w:pStyle w:val="KeinLeerraum"/>
        <w:pBdr>
          <w:bottom w:val="single" w:sz="12" w:space="1" w:color="auto"/>
        </w:pBdr>
        <w:ind w:left="-284" w:right="426"/>
        <w:jc w:val="both"/>
        <w:rPr>
          <w:rFonts w:ascii="Helvetica" w:hAnsi="Helvetica"/>
          <w:sz w:val="20"/>
          <w:szCs w:val="20"/>
        </w:rPr>
      </w:pPr>
      <w:r>
        <w:rPr>
          <w:rFonts w:ascii="Helvetica" w:hAnsi="Helvetica"/>
          <w:sz w:val="20"/>
          <w:szCs w:val="20"/>
        </w:rPr>
        <w:t>„Es überrascht mich bei jeder Exkursion aufs Neue, welche Wege Gemeinden und Gemeinschaften finden, sich für ihre Kieze und Nachbarn zu engagieren, mit ihnen zusammenzuarbeiten und so, im Kleinen und im Großen, Verantwortung für das urbane Miteinander übernehmen.“, sagt Projektleiter Ludger Hagedorn, der die Reihe ins Leben gerufen hat.</w:t>
      </w:r>
    </w:p>
    <w:p w:rsidR="000B32D2" w:rsidRDefault="000B32D2" w:rsidP="000B32D2">
      <w:pPr>
        <w:pStyle w:val="KeinLeerraum"/>
        <w:pBdr>
          <w:bottom w:val="single" w:sz="12" w:space="1" w:color="auto"/>
        </w:pBdr>
        <w:ind w:left="-284" w:right="426"/>
        <w:jc w:val="both"/>
        <w:rPr>
          <w:rFonts w:ascii="Helvetica" w:hAnsi="Helvetica"/>
          <w:sz w:val="20"/>
          <w:szCs w:val="20"/>
        </w:rPr>
      </w:pPr>
    </w:p>
    <w:p w:rsidR="0025691E" w:rsidRDefault="0025691E" w:rsidP="00606707">
      <w:pPr>
        <w:pStyle w:val="KeinLeerraum"/>
        <w:ind w:left="-284" w:right="710"/>
        <w:jc w:val="both"/>
        <w:rPr>
          <w:rFonts w:ascii="Helvetica" w:hAnsi="Helvetica"/>
          <w:b/>
          <w:sz w:val="20"/>
          <w:szCs w:val="20"/>
        </w:rPr>
      </w:pPr>
    </w:p>
    <w:p w:rsidR="00DE600C" w:rsidRPr="00712929" w:rsidRDefault="00755518" w:rsidP="00606707">
      <w:pPr>
        <w:pStyle w:val="KeinLeerraum"/>
        <w:ind w:left="-284" w:right="710"/>
        <w:jc w:val="both"/>
        <w:rPr>
          <w:rFonts w:ascii="Helvetica" w:hAnsi="Helvetica"/>
          <w:b/>
          <w:sz w:val="20"/>
          <w:szCs w:val="20"/>
        </w:rPr>
      </w:pPr>
      <w:bookmarkStart w:id="0" w:name="_GoBack"/>
      <w:bookmarkEnd w:id="0"/>
      <w:r>
        <w:rPr>
          <w:rFonts w:ascii="Helvetica" w:hAnsi="Helvetica"/>
          <w:b/>
          <w:sz w:val="20"/>
          <w:szCs w:val="20"/>
        </w:rPr>
        <w:t>Wiederaufbau und Weiteraufbau</w:t>
      </w:r>
    </w:p>
    <w:p w:rsidR="00DE600C" w:rsidRPr="00712929" w:rsidRDefault="00755518" w:rsidP="00606707">
      <w:pPr>
        <w:pStyle w:val="KeinLeerraum"/>
        <w:ind w:left="-284" w:right="710"/>
        <w:jc w:val="both"/>
        <w:rPr>
          <w:rFonts w:ascii="Helvetica" w:hAnsi="Helvetica"/>
          <w:b/>
          <w:sz w:val="20"/>
          <w:szCs w:val="20"/>
        </w:rPr>
      </w:pPr>
      <w:r>
        <w:rPr>
          <w:rFonts w:ascii="Helvetica" w:hAnsi="Helvetica"/>
          <w:b/>
          <w:sz w:val="20"/>
          <w:szCs w:val="20"/>
        </w:rPr>
        <w:t>Die Synagoge am Fraenkelufer</w:t>
      </w:r>
    </w:p>
    <w:p w:rsidR="00DE600C" w:rsidRDefault="00755518" w:rsidP="00606707">
      <w:pPr>
        <w:pStyle w:val="KeinLeerraum"/>
        <w:ind w:left="-284" w:right="710"/>
        <w:jc w:val="both"/>
        <w:rPr>
          <w:rFonts w:ascii="Helvetica" w:hAnsi="Helvetica"/>
          <w:sz w:val="20"/>
          <w:szCs w:val="20"/>
        </w:rPr>
      </w:pPr>
      <w:r>
        <w:rPr>
          <w:rFonts w:ascii="Helvetica" w:hAnsi="Helvetica"/>
          <w:sz w:val="20"/>
          <w:szCs w:val="20"/>
        </w:rPr>
        <w:t>26. Oktober 2019</w:t>
      </w:r>
      <w:r w:rsidR="00DE600C">
        <w:rPr>
          <w:rFonts w:ascii="Helvetica" w:hAnsi="Helvetica"/>
          <w:sz w:val="20"/>
          <w:szCs w:val="20"/>
        </w:rPr>
        <w:t xml:space="preserve"> | </w:t>
      </w:r>
      <w:r>
        <w:rPr>
          <w:rFonts w:ascii="Helvetica" w:hAnsi="Helvetica"/>
          <w:sz w:val="20"/>
          <w:szCs w:val="20"/>
        </w:rPr>
        <w:t>14:30–17:00</w:t>
      </w:r>
      <w:r w:rsidR="007E3D26">
        <w:rPr>
          <w:rFonts w:ascii="Helvetica" w:hAnsi="Helvetica"/>
          <w:sz w:val="20"/>
          <w:szCs w:val="20"/>
        </w:rPr>
        <w:t xml:space="preserve"> Uhr | </w:t>
      </w:r>
      <w:r>
        <w:rPr>
          <w:rFonts w:ascii="Helvetica" w:hAnsi="Helvetica"/>
          <w:sz w:val="20"/>
          <w:szCs w:val="20"/>
        </w:rPr>
        <w:t>Fraenkelufer 10–12, 10999 Berlin</w:t>
      </w:r>
    </w:p>
    <w:p w:rsidR="00DE600C" w:rsidRDefault="00DE600C" w:rsidP="00606707">
      <w:pPr>
        <w:pStyle w:val="KeinLeerraum"/>
        <w:ind w:left="-284" w:right="710"/>
        <w:jc w:val="both"/>
        <w:rPr>
          <w:rFonts w:ascii="Helvetica" w:hAnsi="Helvetica"/>
          <w:sz w:val="20"/>
          <w:szCs w:val="20"/>
        </w:rPr>
      </w:pPr>
    </w:p>
    <w:p w:rsidR="00DE600C" w:rsidRPr="00712929" w:rsidRDefault="00755518" w:rsidP="00606707">
      <w:pPr>
        <w:pStyle w:val="KeinLeerraum"/>
        <w:ind w:left="-284" w:right="710"/>
        <w:jc w:val="both"/>
        <w:rPr>
          <w:rFonts w:ascii="Helvetica" w:hAnsi="Helvetica"/>
          <w:b/>
          <w:sz w:val="20"/>
          <w:szCs w:val="20"/>
        </w:rPr>
      </w:pPr>
      <w:r>
        <w:rPr>
          <w:rFonts w:ascii="Helvetica" w:hAnsi="Helvetica"/>
          <w:b/>
          <w:sz w:val="20"/>
          <w:szCs w:val="20"/>
        </w:rPr>
        <w:t>„Kleine Heimat“</w:t>
      </w:r>
    </w:p>
    <w:p w:rsidR="00DE600C" w:rsidRPr="00712929" w:rsidRDefault="00755518" w:rsidP="00606707">
      <w:pPr>
        <w:pStyle w:val="KeinLeerraum"/>
        <w:ind w:left="-284" w:right="710"/>
        <w:jc w:val="both"/>
        <w:rPr>
          <w:rFonts w:ascii="Helvetica" w:hAnsi="Helvetica"/>
          <w:b/>
          <w:sz w:val="20"/>
          <w:szCs w:val="20"/>
        </w:rPr>
      </w:pPr>
      <w:r>
        <w:rPr>
          <w:rFonts w:ascii="Helvetica" w:hAnsi="Helvetica"/>
          <w:b/>
          <w:sz w:val="20"/>
          <w:szCs w:val="20"/>
        </w:rPr>
        <w:t>Die griechisch-orthodoxe Kirchengemeinde Christi Himmelfahrt zu Berlin</w:t>
      </w:r>
    </w:p>
    <w:p w:rsidR="00DE600C" w:rsidRDefault="00755518" w:rsidP="00606707">
      <w:pPr>
        <w:pStyle w:val="KeinLeerraum"/>
        <w:ind w:left="-284" w:right="710"/>
        <w:jc w:val="both"/>
        <w:rPr>
          <w:rFonts w:ascii="Helvetica" w:hAnsi="Helvetica"/>
          <w:sz w:val="20"/>
          <w:szCs w:val="20"/>
        </w:rPr>
      </w:pPr>
      <w:r>
        <w:rPr>
          <w:rFonts w:ascii="Helvetica" w:hAnsi="Helvetica"/>
          <w:sz w:val="20"/>
          <w:szCs w:val="20"/>
        </w:rPr>
        <w:t>2. November 2019</w:t>
      </w:r>
      <w:r w:rsidR="00DE600C">
        <w:rPr>
          <w:rFonts w:ascii="Helvetica" w:hAnsi="Helvetica"/>
          <w:sz w:val="20"/>
          <w:szCs w:val="20"/>
        </w:rPr>
        <w:t xml:space="preserve"> | </w:t>
      </w:r>
      <w:r w:rsidR="007E3D26">
        <w:rPr>
          <w:rFonts w:ascii="Helvetica" w:hAnsi="Helvetica"/>
          <w:sz w:val="20"/>
          <w:szCs w:val="20"/>
        </w:rPr>
        <w:t>10:30</w:t>
      </w:r>
      <w:r>
        <w:rPr>
          <w:rFonts w:ascii="Helvetica" w:hAnsi="Helvetica"/>
          <w:sz w:val="20"/>
          <w:szCs w:val="20"/>
        </w:rPr>
        <w:t>–</w:t>
      </w:r>
      <w:r w:rsidR="007E3D26">
        <w:rPr>
          <w:rFonts w:ascii="Helvetica" w:hAnsi="Helvetica"/>
          <w:sz w:val="20"/>
          <w:szCs w:val="20"/>
        </w:rPr>
        <w:t xml:space="preserve">13:00 Uhr | </w:t>
      </w:r>
      <w:r>
        <w:rPr>
          <w:rFonts w:ascii="Helvetica" w:hAnsi="Helvetica"/>
          <w:sz w:val="20"/>
          <w:szCs w:val="20"/>
        </w:rPr>
        <w:t>Mittelstr. 32, 12167 Berlin</w:t>
      </w:r>
    </w:p>
    <w:p w:rsidR="00DE600C" w:rsidRDefault="00DE600C" w:rsidP="00606707">
      <w:pPr>
        <w:pStyle w:val="KeinLeerraum"/>
        <w:ind w:left="-284" w:right="710"/>
        <w:jc w:val="both"/>
        <w:rPr>
          <w:rFonts w:ascii="Helvetica" w:hAnsi="Helvetica"/>
          <w:sz w:val="20"/>
          <w:szCs w:val="20"/>
        </w:rPr>
      </w:pPr>
    </w:p>
    <w:p w:rsidR="00DE600C" w:rsidRPr="00712929" w:rsidRDefault="00755518" w:rsidP="00606707">
      <w:pPr>
        <w:pStyle w:val="KeinLeerraum"/>
        <w:ind w:left="-284" w:right="710"/>
        <w:jc w:val="both"/>
        <w:rPr>
          <w:rFonts w:ascii="Helvetica" w:hAnsi="Helvetica"/>
          <w:b/>
          <w:sz w:val="20"/>
          <w:szCs w:val="20"/>
        </w:rPr>
      </w:pPr>
      <w:r>
        <w:rPr>
          <w:rFonts w:ascii="Helvetica" w:hAnsi="Helvetica"/>
          <w:b/>
          <w:sz w:val="20"/>
          <w:szCs w:val="20"/>
        </w:rPr>
        <w:t>Ein Ort für einen Gott?</w:t>
      </w:r>
    </w:p>
    <w:p w:rsidR="00DE600C" w:rsidRPr="00712929" w:rsidRDefault="00755518" w:rsidP="00606707">
      <w:pPr>
        <w:pStyle w:val="KeinLeerraum"/>
        <w:ind w:left="-284" w:right="710"/>
        <w:jc w:val="both"/>
        <w:rPr>
          <w:rFonts w:ascii="Helvetica" w:hAnsi="Helvetica"/>
          <w:b/>
          <w:sz w:val="20"/>
          <w:szCs w:val="20"/>
        </w:rPr>
      </w:pPr>
      <w:r>
        <w:rPr>
          <w:rFonts w:ascii="Helvetica" w:hAnsi="Helvetica"/>
          <w:b/>
          <w:sz w:val="20"/>
          <w:szCs w:val="20"/>
        </w:rPr>
        <w:t xml:space="preserve">Das Projekt „House </w:t>
      </w:r>
      <w:proofErr w:type="spellStart"/>
      <w:r>
        <w:rPr>
          <w:rFonts w:ascii="Helvetica" w:hAnsi="Helvetica"/>
          <w:b/>
          <w:sz w:val="20"/>
          <w:szCs w:val="20"/>
        </w:rPr>
        <w:t>of</w:t>
      </w:r>
      <w:proofErr w:type="spellEnd"/>
      <w:r>
        <w:rPr>
          <w:rFonts w:ascii="Helvetica" w:hAnsi="Helvetica"/>
          <w:b/>
          <w:sz w:val="20"/>
          <w:szCs w:val="20"/>
        </w:rPr>
        <w:t xml:space="preserve"> </w:t>
      </w:r>
      <w:proofErr w:type="spellStart"/>
      <w:r>
        <w:rPr>
          <w:rFonts w:ascii="Helvetica" w:hAnsi="Helvetica"/>
          <w:b/>
          <w:sz w:val="20"/>
          <w:szCs w:val="20"/>
        </w:rPr>
        <w:t>One</w:t>
      </w:r>
      <w:proofErr w:type="spellEnd"/>
      <w:r>
        <w:rPr>
          <w:rFonts w:ascii="Helvetica" w:hAnsi="Helvetica"/>
          <w:b/>
          <w:sz w:val="20"/>
          <w:szCs w:val="20"/>
        </w:rPr>
        <w:t>“</w:t>
      </w:r>
    </w:p>
    <w:p w:rsidR="00DE600C" w:rsidRDefault="00755518" w:rsidP="00606707">
      <w:pPr>
        <w:pStyle w:val="KeinLeerraum"/>
        <w:ind w:left="-284" w:right="710"/>
        <w:jc w:val="both"/>
        <w:rPr>
          <w:rFonts w:ascii="Helvetica" w:hAnsi="Helvetica"/>
          <w:sz w:val="20"/>
          <w:szCs w:val="20"/>
        </w:rPr>
      </w:pPr>
      <w:r>
        <w:rPr>
          <w:rFonts w:ascii="Helvetica" w:hAnsi="Helvetica"/>
          <w:sz w:val="20"/>
          <w:szCs w:val="20"/>
        </w:rPr>
        <w:t>23. November 2019 | 10:00–12</w:t>
      </w:r>
      <w:r w:rsidR="00DE600C">
        <w:rPr>
          <w:rFonts w:ascii="Helvetica" w:hAnsi="Helvetica"/>
          <w:sz w:val="20"/>
          <w:szCs w:val="20"/>
        </w:rPr>
        <w:t>:</w:t>
      </w:r>
      <w:r>
        <w:rPr>
          <w:rFonts w:ascii="Helvetica" w:hAnsi="Helvetica"/>
          <w:sz w:val="20"/>
          <w:szCs w:val="20"/>
        </w:rPr>
        <w:t>3</w:t>
      </w:r>
      <w:r w:rsidR="00DE600C">
        <w:rPr>
          <w:rFonts w:ascii="Helvetica" w:hAnsi="Helvetica"/>
          <w:sz w:val="20"/>
          <w:szCs w:val="20"/>
        </w:rPr>
        <w:t>0 Uhr</w:t>
      </w:r>
      <w:r w:rsidR="007E3D26">
        <w:rPr>
          <w:rFonts w:ascii="Helvetica" w:hAnsi="Helvetica"/>
          <w:sz w:val="20"/>
          <w:szCs w:val="20"/>
        </w:rPr>
        <w:t xml:space="preserve"> | </w:t>
      </w:r>
      <w:r>
        <w:rPr>
          <w:rFonts w:ascii="Helvetica" w:hAnsi="Helvetica"/>
          <w:sz w:val="20"/>
          <w:szCs w:val="20"/>
        </w:rPr>
        <w:t xml:space="preserve">Treffpunkt: Bauplatz „House </w:t>
      </w:r>
      <w:proofErr w:type="spellStart"/>
      <w:r>
        <w:rPr>
          <w:rFonts w:ascii="Helvetica" w:hAnsi="Helvetica"/>
          <w:sz w:val="20"/>
          <w:szCs w:val="20"/>
        </w:rPr>
        <w:t>of</w:t>
      </w:r>
      <w:proofErr w:type="spellEnd"/>
      <w:r>
        <w:rPr>
          <w:rFonts w:ascii="Helvetica" w:hAnsi="Helvetica"/>
          <w:sz w:val="20"/>
          <w:szCs w:val="20"/>
        </w:rPr>
        <w:t xml:space="preserve"> </w:t>
      </w:r>
      <w:proofErr w:type="spellStart"/>
      <w:r>
        <w:rPr>
          <w:rFonts w:ascii="Helvetica" w:hAnsi="Helvetica"/>
          <w:sz w:val="20"/>
          <w:szCs w:val="20"/>
        </w:rPr>
        <w:t>One</w:t>
      </w:r>
      <w:proofErr w:type="spellEnd"/>
      <w:r>
        <w:rPr>
          <w:rFonts w:ascii="Helvetica" w:hAnsi="Helvetica"/>
          <w:sz w:val="20"/>
          <w:szCs w:val="20"/>
        </w:rPr>
        <w:t xml:space="preserve">“, </w:t>
      </w:r>
      <w:proofErr w:type="spellStart"/>
      <w:r>
        <w:rPr>
          <w:rFonts w:ascii="Helvetica" w:hAnsi="Helvetica"/>
          <w:sz w:val="20"/>
          <w:szCs w:val="20"/>
        </w:rPr>
        <w:t>Petriplatz</w:t>
      </w:r>
      <w:proofErr w:type="spellEnd"/>
      <w:r>
        <w:rPr>
          <w:rFonts w:ascii="Helvetica" w:hAnsi="Helvetica"/>
          <w:sz w:val="20"/>
          <w:szCs w:val="20"/>
        </w:rPr>
        <w:t>, 10178 Berlin</w:t>
      </w:r>
    </w:p>
    <w:p w:rsidR="00DE600C" w:rsidRDefault="00DE600C" w:rsidP="00606707">
      <w:pPr>
        <w:pStyle w:val="KeinLeerraum"/>
        <w:ind w:left="-284" w:right="710"/>
        <w:jc w:val="both"/>
        <w:rPr>
          <w:rFonts w:ascii="Helvetica" w:hAnsi="Helvetica"/>
          <w:sz w:val="20"/>
          <w:szCs w:val="20"/>
        </w:rPr>
      </w:pPr>
    </w:p>
    <w:p w:rsidR="00606707" w:rsidRDefault="00DE600C" w:rsidP="00606707">
      <w:pPr>
        <w:pStyle w:val="KeinLeerraum"/>
        <w:tabs>
          <w:tab w:val="right" w:pos="9072"/>
        </w:tabs>
        <w:ind w:left="-284" w:right="710"/>
        <w:jc w:val="both"/>
        <w:rPr>
          <w:rFonts w:ascii="Helvetica" w:hAnsi="Helvetica"/>
          <w:b/>
          <w:sz w:val="20"/>
          <w:szCs w:val="20"/>
        </w:rPr>
      </w:pPr>
      <w:r>
        <w:rPr>
          <w:rFonts w:ascii="Helvetica" w:hAnsi="Helvetica"/>
          <w:b/>
          <w:sz w:val="20"/>
          <w:szCs w:val="20"/>
        </w:rPr>
        <w:t>Um Anmeldung wird gebeten</w:t>
      </w:r>
      <w:r w:rsidRPr="00606707">
        <w:rPr>
          <w:rFonts w:ascii="Helvetica" w:hAnsi="Helvetica"/>
          <w:sz w:val="20"/>
          <w:szCs w:val="20"/>
        </w:rPr>
        <w:t>:</w:t>
      </w:r>
      <w:r>
        <w:rPr>
          <w:rFonts w:ascii="Helvetica" w:hAnsi="Helvetica"/>
          <w:b/>
          <w:sz w:val="20"/>
          <w:szCs w:val="20"/>
        </w:rPr>
        <w:t xml:space="preserve"> </w:t>
      </w:r>
      <w:hyperlink r:id="rId7" w:history="1">
        <w:r w:rsidR="007E3D26" w:rsidRPr="00606707">
          <w:rPr>
            <w:rStyle w:val="Hyperlink"/>
            <w:rFonts w:ascii="Helvetica" w:hAnsi="Helvetica"/>
            <w:color w:val="C00000"/>
            <w:sz w:val="20"/>
            <w:szCs w:val="20"/>
          </w:rPr>
          <w:t>info@guardini.de</w:t>
        </w:r>
      </w:hyperlink>
      <w:r w:rsidR="00755518">
        <w:rPr>
          <w:rFonts w:ascii="Helvetica" w:hAnsi="Helvetica"/>
          <w:b/>
          <w:color w:val="C00000"/>
          <w:sz w:val="20"/>
          <w:szCs w:val="20"/>
        </w:rPr>
        <w:t xml:space="preserve"> </w:t>
      </w:r>
      <w:r w:rsidR="00755518" w:rsidRPr="00755518">
        <w:rPr>
          <w:rFonts w:ascii="Helvetica" w:hAnsi="Helvetica"/>
          <w:sz w:val="20"/>
          <w:szCs w:val="20"/>
        </w:rPr>
        <w:t>| 030 217 358 - 22</w:t>
      </w:r>
    </w:p>
    <w:p w:rsidR="00A97BD7" w:rsidRPr="00606707" w:rsidRDefault="00606707" w:rsidP="00606707">
      <w:pPr>
        <w:pStyle w:val="KeinLeerraum"/>
        <w:tabs>
          <w:tab w:val="right" w:pos="9072"/>
        </w:tabs>
        <w:ind w:left="-284" w:right="710"/>
        <w:jc w:val="both"/>
        <w:rPr>
          <w:rFonts w:ascii="Helvetica" w:hAnsi="Helvetica"/>
          <w:sz w:val="20"/>
          <w:szCs w:val="20"/>
        </w:rPr>
      </w:pPr>
      <w:r w:rsidRPr="00606707">
        <w:rPr>
          <w:rFonts w:ascii="Helvetica" w:hAnsi="Helvetica"/>
          <w:b/>
          <w:sz w:val="20"/>
          <w:szCs w:val="20"/>
        </w:rPr>
        <w:t>Weitere Informationen</w:t>
      </w:r>
      <w:r w:rsidRPr="00606707">
        <w:rPr>
          <w:rFonts w:ascii="Helvetica" w:hAnsi="Helvetica"/>
          <w:sz w:val="20"/>
          <w:szCs w:val="20"/>
        </w:rPr>
        <w:t xml:space="preserve">: </w:t>
      </w:r>
      <w:hyperlink r:id="rId8" w:history="1">
        <w:r w:rsidRPr="00606707">
          <w:rPr>
            <w:rStyle w:val="Hyperlink"/>
            <w:rFonts w:ascii="Helvetica" w:hAnsi="Helvetica"/>
            <w:color w:val="C00000"/>
            <w:sz w:val="20"/>
            <w:szCs w:val="20"/>
          </w:rPr>
          <w:t>www.guardini.de</w:t>
        </w:r>
      </w:hyperlink>
      <w:r w:rsidRPr="00606707">
        <w:rPr>
          <w:rFonts w:ascii="Helvetica" w:hAnsi="Helvetica"/>
          <w:color w:val="C00000"/>
          <w:sz w:val="20"/>
          <w:szCs w:val="20"/>
        </w:rPr>
        <w:t xml:space="preserve"> </w:t>
      </w:r>
      <w:r w:rsidR="007E3D26" w:rsidRPr="00606707">
        <w:rPr>
          <w:rFonts w:ascii="Helvetica" w:hAnsi="Helvetica"/>
          <w:sz w:val="20"/>
          <w:szCs w:val="20"/>
        </w:rPr>
        <w:tab/>
      </w:r>
    </w:p>
    <w:sectPr w:rsidR="00A97BD7" w:rsidRPr="00606707" w:rsidSect="007E3D26">
      <w:headerReference w:type="default" r:id="rId9"/>
      <w:footerReference w:type="default" r:id="rId10"/>
      <w:pgSz w:w="11906" w:h="16838"/>
      <w:pgMar w:top="1417" w:right="707" w:bottom="1134" w:left="1417" w:header="708" w:footer="46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276" w:rsidRDefault="00DC5276" w:rsidP="008B4603">
      <w:r>
        <w:separator/>
      </w:r>
    </w:p>
  </w:endnote>
  <w:endnote w:type="continuationSeparator" w:id="0">
    <w:p w:rsidR="00DC5276" w:rsidRDefault="00DC5276" w:rsidP="008B4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D26" w:rsidRDefault="006B2955" w:rsidP="006B2955">
    <w:pPr>
      <w:pStyle w:val="KeinLeerraum"/>
      <w:ind w:right="710"/>
      <w:jc w:val="both"/>
      <w:rPr>
        <w:rFonts w:ascii="Helvetica" w:hAnsi="Helvetica"/>
        <w:b/>
        <w:sz w:val="20"/>
        <w:szCs w:val="20"/>
      </w:rPr>
    </w:pPr>
    <w:r>
      <w:rPr>
        <w:rFonts w:ascii="Helvetica" w:hAnsi="Helvetica"/>
        <w:b/>
        <w:sz w:val="20"/>
        <w:szCs w:val="20"/>
      </w:rPr>
      <w:t xml:space="preserve">Pressekontakt: Patricia Löwe u. Andreas Öhler | </w:t>
    </w:r>
    <w:hyperlink r:id="rId1" w:history="1">
      <w:r w:rsidRPr="007E3D26">
        <w:rPr>
          <w:rStyle w:val="Hyperlink"/>
          <w:rFonts w:ascii="Helvetica" w:hAnsi="Helvetica"/>
          <w:b/>
          <w:color w:val="C00000"/>
          <w:sz w:val="20"/>
          <w:szCs w:val="20"/>
        </w:rPr>
        <w:t>presse@guardini.de</w:t>
      </w:r>
    </w:hyperlink>
    <w:r>
      <w:rPr>
        <w:rFonts w:ascii="Helvetica" w:hAnsi="Helvetica"/>
        <w:b/>
        <w:sz w:val="20"/>
        <w:szCs w:val="20"/>
      </w:rPr>
      <w:t xml:space="preserve"> | Tel. 030 217358-0</w:t>
    </w:r>
  </w:p>
  <w:p w:rsidR="006B2955" w:rsidRDefault="006B2955">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276" w:rsidRDefault="00DC5276" w:rsidP="008B4603">
      <w:r>
        <w:separator/>
      </w:r>
    </w:p>
  </w:footnote>
  <w:footnote w:type="continuationSeparator" w:id="0">
    <w:p w:rsidR="00DC5276" w:rsidRDefault="00DC5276" w:rsidP="008B46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603" w:rsidRDefault="00712929" w:rsidP="008B4603">
    <w:pPr>
      <w:pStyle w:val="Kopfzeile"/>
      <w:jc w:val="right"/>
    </w:pPr>
    <w:r w:rsidRPr="00F7535D">
      <w:rPr>
        <w:rFonts w:ascii="Helvetica" w:hAnsi="Helvetica"/>
        <w:noProof/>
        <w:sz w:val="20"/>
        <w:szCs w:val="20"/>
        <w:lang w:eastAsia="de-DE"/>
      </w:rPr>
      <w:drawing>
        <wp:anchor distT="0" distB="0" distL="114300" distR="114300" simplePos="0" relativeHeight="251659264" behindDoc="0" locked="0" layoutInCell="1" allowOverlap="1" wp14:anchorId="5F07A545" wp14:editId="435C3CF4">
          <wp:simplePos x="0" y="0"/>
          <wp:positionH relativeFrom="margin">
            <wp:posOffset>5133975</wp:posOffset>
          </wp:positionH>
          <wp:positionV relativeFrom="margin">
            <wp:posOffset>115570</wp:posOffset>
          </wp:positionV>
          <wp:extent cx="1037590" cy="720090"/>
          <wp:effectExtent l="0" t="0" r="0" b="381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 Tore - Grafik.jpg"/>
                  <pic:cNvPicPr/>
                </pic:nvPicPr>
                <pic:blipFill>
                  <a:blip r:embed="rId1">
                    <a:extLst>
                      <a:ext uri="{28A0092B-C50C-407E-A947-70E740481C1C}">
                        <a14:useLocalDpi xmlns:a14="http://schemas.microsoft.com/office/drawing/2010/main" val="0"/>
                      </a:ext>
                    </a:extLst>
                  </a:blip>
                  <a:stretch>
                    <a:fillRect/>
                  </a:stretch>
                </pic:blipFill>
                <pic:spPr>
                  <a:xfrm>
                    <a:off x="0" y="0"/>
                    <a:ext cx="1037590" cy="720090"/>
                  </a:xfrm>
                  <a:prstGeom prst="rect">
                    <a:avLst/>
                  </a:prstGeom>
                </pic:spPr>
              </pic:pic>
            </a:graphicData>
          </a:graphic>
          <wp14:sizeRelH relativeFrom="margin">
            <wp14:pctWidth>0</wp14:pctWidth>
          </wp14:sizeRelH>
          <wp14:sizeRelV relativeFrom="margin">
            <wp14:pctHeight>0</wp14:pctHeight>
          </wp14:sizeRelV>
        </wp:anchor>
      </w:drawing>
    </w:r>
    <w:r w:rsidR="008B4603">
      <w:rPr>
        <w:noProof/>
        <w:lang w:eastAsia="de-DE"/>
      </w:rPr>
      <w:drawing>
        <wp:inline distT="0" distB="0" distL="0" distR="0">
          <wp:extent cx="1082042" cy="1188722"/>
          <wp:effectExtent l="0" t="0" r="381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t signet guardini stiftung 2018.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82042" cy="118872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603"/>
    <w:rsid w:val="00014DF5"/>
    <w:rsid w:val="00074DFB"/>
    <w:rsid w:val="000901AD"/>
    <w:rsid w:val="00094F92"/>
    <w:rsid w:val="00097B33"/>
    <w:rsid w:val="00097EFC"/>
    <w:rsid w:val="000A097E"/>
    <w:rsid w:val="000A68BF"/>
    <w:rsid w:val="000B32D2"/>
    <w:rsid w:val="000C0007"/>
    <w:rsid w:val="00125027"/>
    <w:rsid w:val="001726D1"/>
    <w:rsid w:val="001D1629"/>
    <w:rsid w:val="002253FE"/>
    <w:rsid w:val="0025691E"/>
    <w:rsid w:val="00271024"/>
    <w:rsid w:val="0027235C"/>
    <w:rsid w:val="0028175D"/>
    <w:rsid w:val="002C326F"/>
    <w:rsid w:val="002D3AE3"/>
    <w:rsid w:val="0034378A"/>
    <w:rsid w:val="00352D4F"/>
    <w:rsid w:val="00370B06"/>
    <w:rsid w:val="003F0AE1"/>
    <w:rsid w:val="004116C1"/>
    <w:rsid w:val="00453637"/>
    <w:rsid w:val="00461CD4"/>
    <w:rsid w:val="004B150F"/>
    <w:rsid w:val="004F5F5E"/>
    <w:rsid w:val="00547306"/>
    <w:rsid w:val="005A0FD4"/>
    <w:rsid w:val="005E6452"/>
    <w:rsid w:val="00606707"/>
    <w:rsid w:val="00647AB7"/>
    <w:rsid w:val="0066753A"/>
    <w:rsid w:val="006748C0"/>
    <w:rsid w:val="006845D4"/>
    <w:rsid w:val="006B0469"/>
    <w:rsid w:val="006B2955"/>
    <w:rsid w:val="006C3296"/>
    <w:rsid w:val="006D67A8"/>
    <w:rsid w:val="006F3221"/>
    <w:rsid w:val="00712929"/>
    <w:rsid w:val="0073596F"/>
    <w:rsid w:val="00755518"/>
    <w:rsid w:val="00790588"/>
    <w:rsid w:val="007B782D"/>
    <w:rsid w:val="007E3D26"/>
    <w:rsid w:val="007F5415"/>
    <w:rsid w:val="00850F41"/>
    <w:rsid w:val="008512DC"/>
    <w:rsid w:val="0085433E"/>
    <w:rsid w:val="008667FB"/>
    <w:rsid w:val="008A4A4A"/>
    <w:rsid w:val="008B4603"/>
    <w:rsid w:val="00927DA8"/>
    <w:rsid w:val="00947922"/>
    <w:rsid w:val="009E36A8"/>
    <w:rsid w:val="009F3C7C"/>
    <w:rsid w:val="00A34BBB"/>
    <w:rsid w:val="00A42970"/>
    <w:rsid w:val="00A806B3"/>
    <w:rsid w:val="00A97BD7"/>
    <w:rsid w:val="00AB146F"/>
    <w:rsid w:val="00AB6C47"/>
    <w:rsid w:val="00AC5A38"/>
    <w:rsid w:val="00AE51BA"/>
    <w:rsid w:val="00B11C52"/>
    <w:rsid w:val="00B50598"/>
    <w:rsid w:val="00BC31C0"/>
    <w:rsid w:val="00BD4EE2"/>
    <w:rsid w:val="00C918C7"/>
    <w:rsid w:val="00CA36C8"/>
    <w:rsid w:val="00CD125A"/>
    <w:rsid w:val="00CD494A"/>
    <w:rsid w:val="00CF10D7"/>
    <w:rsid w:val="00D04F68"/>
    <w:rsid w:val="00D11132"/>
    <w:rsid w:val="00D733DC"/>
    <w:rsid w:val="00D93A9E"/>
    <w:rsid w:val="00DA4014"/>
    <w:rsid w:val="00DC5276"/>
    <w:rsid w:val="00DD1893"/>
    <w:rsid w:val="00DE600C"/>
    <w:rsid w:val="00E008B7"/>
    <w:rsid w:val="00E131DB"/>
    <w:rsid w:val="00E635AD"/>
    <w:rsid w:val="00EC5F7A"/>
    <w:rsid w:val="00EF0D74"/>
    <w:rsid w:val="00F16634"/>
    <w:rsid w:val="00F61B1E"/>
    <w:rsid w:val="00F7535D"/>
    <w:rsid w:val="00F9720F"/>
    <w:rsid w:val="00FE09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2074A6"/>
  <w15:chartTrackingRefBased/>
  <w15:docId w15:val="{D395DA2C-E6BE-43BB-8D75-A4956215E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47922"/>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B4603"/>
    <w:pPr>
      <w:spacing w:after="0" w:line="240" w:lineRule="auto"/>
    </w:pPr>
  </w:style>
  <w:style w:type="paragraph" w:styleId="Kopfzeile">
    <w:name w:val="header"/>
    <w:basedOn w:val="Standard"/>
    <w:link w:val="KopfzeileZchn"/>
    <w:uiPriority w:val="99"/>
    <w:unhideWhenUsed/>
    <w:rsid w:val="008B4603"/>
    <w:pPr>
      <w:tabs>
        <w:tab w:val="center" w:pos="4536"/>
        <w:tab w:val="right" w:pos="9072"/>
      </w:tabs>
    </w:pPr>
    <w:rPr>
      <w:rFonts w:eastAsiaTheme="minorHAnsi"/>
      <w:sz w:val="22"/>
      <w:szCs w:val="22"/>
      <w:lang w:eastAsia="en-US"/>
    </w:rPr>
  </w:style>
  <w:style w:type="character" w:customStyle="1" w:styleId="KopfzeileZchn">
    <w:name w:val="Kopfzeile Zchn"/>
    <w:basedOn w:val="Absatz-Standardschriftart"/>
    <w:link w:val="Kopfzeile"/>
    <w:uiPriority w:val="99"/>
    <w:rsid w:val="008B4603"/>
  </w:style>
  <w:style w:type="paragraph" w:styleId="Fuzeile">
    <w:name w:val="footer"/>
    <w:basedOn w:val="Standard"/>
    <w:link w:val="FuzeileZchn"/>
    <w:uiPriority w:val="99"/>
    <w:unhideWhenUsed/>
    <w:rsid w:val="008B4603"/>
    <w:pPr>
      <w:tabs>
        <w:tab w:val="center" w:pos="4536"/>
        <w:tab w:val="right" w:pos="9072"/>
      </w:tabs>
    </w:pPr>
    <w:rPr>
      <w:rFonts w:eastAsiaTheme="minorHAnsi"/>
      <w:sz w:val="22"/>
      <w:szCs w:val="22"/>
      <w:lang w:eastAsia="en-US"/>
    </w:rPr>
  </w:style>
  <w:style w:type="character" w:customStyle="1" w:styleId="FuzeileZchn">
    <w:name w:val="Fußzeile Zchn"/>
    <w:basedOn w:val="Absatz-Standardschriftart"/>
    <w:link w:val="Fuzeile"/>
    <w:uiPriority w:val="99"/>
    <w:rsid w:val="008B4603"/>
  </w:style>
  <w:style w:type="character" w:styleId="Hyperlink">
    <w:name w:val="Hyperlink"/>
    <w:basedOn w:val="Absatz-Standardschriftart"/>
    <w:uiPriority w:val="99"/>
    <w:unhideWhenUsed/>
    <w:rsid w:val="000C0007"/>
    <w:rPr>
      <w:color w:val="0563C1" w:themeColor="hyperlink"/>
      <w:u w:val="single"/>
    </w:rPr>
  </w:style>
  <w:style w:type="paragraph" w:styleId="StandardWeb">
    <w:name w:val="Normal (Web)"/>
    <w:basedOn w:val="Standard"/>
    <w:uiPriority w:val="99"/>
    <w:unhideWhenUsed/>
    <w:rsid w:val="00947922"/>
    <w:pPr>
      <w:spacing w:before="100" w:beforeAutospacing="1" w:after="100" w:afterAutospacing="1"/>
    </w:pPr>
    <w:rPr>
      <w:rFonts w:ascii="Times" w:hAnsi="Times" w:cs="Times New Roman"/>
      <w:sz w:val="20"/>
      <w:szCs w:val="20"/>
    </w:rPr>
  </w:style>
  <w:style w:type="paragraph" w:styleId="Sprechblasentext">
    <w:name w:val="Balloon Text"/>
    <w:basedOn w:val="Standard"/>
    <w:link w:val="SprechblasentextZchn"/>
    <w:uiPriority w:val="99"/>
    <w:semiHidden/>
    <w:unhideWhenUsed/>
    <w:rsid w:val="0028175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175D"/>
    <w:rPr>
      <w:rFonts w:ascii="Segoe UI" w:eastAsiaTheme="minorEastAsia"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126881">
      <w:bodyDiv w:val="1"/>
      <w:marLeft w:val="0"/>
      <w:marRight w:val="0"/>
      <w:marTop w:val="0"/>
      <w:marBottom w:val="0"/>
      <w:divBdr>
        <w:top w:val="none" w:sz="0" w:space="0" w:color="auto"/>
        <w:left w:val="none" w:sz="0" w:space="0" w:color="auto"/>
        <w:bottom w:val="none" w:sz="0" w:space="0" w:color="auto"/>
        <w:right w:val="none" w:sz="0" w:space="0" w:color="auto"/>
      </w:divBdr>
    </w:div>
    <w:div w:id="1022442652">
      <w:bodyDiv w:val="1"/>
      <w:marLeft w:val="0"/>
      <w:marRight w:val="0"/>
      <w:marTop w:val="0"/>
      <w:marBottom w:val="0"/>
      <w:divBdr>
        <w:top w:val="none" w:sz="0" w:space="0" w:color="auto"/>
        <w:left w:val="none" w:sz="0" w:space="0" w:color="auto"/>
        <w:bottom w:val="none" w:sz="0" w:space="0" w:color="auto"/>
        <w:right w:val="none" w:sz="0" w:space="0" w:color="auto"/>
      </w:divBdr>
    </w:div>
    <w:div w:id="102289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ni.de" TargetMode="External"/><Relationship Id="rId3" Type="http://schemas.openxmlformats.org/officeDocument/2006/relationships/webSettings" Target="webSettings.xml"/><Relationship Id="rId7" Type="http://schemas.openxmlformats.org/officeDocument/2006/relationships/hyperlink" Target="mailto:info@guardini.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sse@guardini.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476</Words>
  <Characters>3001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Löwe</dc:creator>
  <cp:keywords/>
  <dc:description/>
  <cp:lastModifiedBy>Patricia Löwe</cp:lastModifiedBy>
  <cp:revision>7</cp:revision>
  <cp:lastPrinted>2018-09-13T08:53:00Z</cp:lastPrinted>
  <dcterms:created xsi:type="dcterms:W3CDTF">2019-10-10T08:57:00Z</dcterms:created>
  <dcterms:modified xsi:type="dcterms:W3CDTF">2019-10-11T12:55:00Z</dcterms:modified>
</cp:coreProperties>
</file>